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0"/>
          <w:szCs w:val="40"/>
          <w:highlight w:val="none"/>
        </w:rPr>
      </w:pPr>
      <w:r>
        <w:rPr>
          <w:rFonts w:hint="eastAsia" w:ascii="华文仿宋" w:hAnsi="华文仿宋" w:eastAsia="华文仿宋" w:cs="华文仿宋"/>
          <w:color w:val="auto"/>
          <w:sz w:val="40"/>
          <w:szCs w:val="40"/>
          <w:highlight w:val="none"/>
        </w:rPr>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ascii="FangSong" w:hAnsi="FangSong" w:eastAsia="FangSong" w:cs="FangSong"/>
          <w:color w:val="000000"/>
          <w:sz w:val="40"/>
          <w:u w:val="single"/>
        </w:rPr>
        <w:t xml:space="preserve">JSZC-320000-NJJD-C2026-0005</w:t>
      </w:r>
      <w:r>
        <w:rPr>
          <w:rFonts w:hint="eastAsia" w:ascii="仿宋" w:hAnsi="仿宋" w:eastAsia="仿宋" w:cs="仿宋"/>
          <w:color w:val="auto"/>
          <w:sz w:val="40"/>
          <w:szCs w:val="40"/>
          <w:highlight w:val="none"/>
        </w:rPr>
      </w:r>
      <w:r/>
      <w:r>
        <w:rPr>
          <w:rFonts w:ascii="FangSong" w:hAnsi="FangSong" w:eastAsia="FangSong" w:cs="FangSong"/>
          <w:color w:val="000000"/>
          <w:sz w:val="40"/>
          <w:u w:val="single"/>
        </w:rPr>
      </w:r>
      <w:r>
        <w:rPr>
          <w:sz w:val="21"/>
        </w:rPr>
      </w:r>
    </w:p>
    <w:p>
      <w:pPr>
        <w:ind w:left="2800" w:hanging="2800"/>
        <w:spacing w:line="600" w:lineRule="exact"/>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eastAsia="zh-CN"/>
        </w:rPr>
        <w:t xml:space="preserve">北京东路29号外立面出新</w:t>
      </w:r>
      <w:r/>
    </w:p>
    <w:p>
      <w:pPr>
        <w:ind w:left="2800" w:hanging="2800"/>
        <w:spacing w:line="600" w:lineRule="exact"/>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人：</w:t>
      </w:r>
      <w:r>
        <w:rPr>
          <w:rFonts w:hint="eastAsia" w:ascii="仿宋" w:hAnsi="仿宋" w:eastAsia="仿宋" w:cs="仿宋"/>
          <w:color w:val="auto"/>
          <w:sz w:val="40"/>
          <w:szCs w:val="40"/>
          <w:highlight w:val="none"/>
          <w:u w:val="single"/>
          <w:lang w:val="en-US" w:eastAsia="zh-CN"/>
        </w:rPr>
        <w:t xml:space="preserve">江苏省商务厅</w:t>
      </w:r>
      <w:r/>
    </w:p>
    <w:p>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代理机构：</w:t>
      </w:r>
      <w:r>
        <w:rPr>
          <w:rFonts w:hint="eastAsia" w:ascii="仿宋" w:hAnsi="仿宋" w:eastAsia="仿宋" w:cs="仿宋"/>
          <w:color w:val="auto"/>
          <w:sz w:val="40"/>
          <w:szCs w:val="40"/>
          <w:highlight w:val="none"/>
          <w:u w:val="single"/>
          <w:lang w:val="zh-CN" w:eastAsia="zh-CN"/>
        </w:rPr>
        <w:t xml:space="preserve">南京金鼎工程造价评估有限责任公司</w:t>
      </w:r>
      <w:r/>
    </w:p>
    <w:p>
      <w:pPr>
        <w:jc w:val="center"/>
        <w:rPr>
          <w:rFonts w:hint="eastAsia" w:ascii="方正小标宋_GBK" w:hAnsi="方正小标宋_GBK" w:eastAsia="方正小标宋_GBK" w:cs="方正小标宋_GBK"/>
          <w:b/>
          <w:bCs/>
          <w:color w:val="auto"/>
          <w:sz w:val="36"/>
          <w:szCs w:val="36"/>
          <w:highlight w:val="none"/>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shd w:val="nil" w:color="auto"/>
        <w:rPr>
          <w:rFonts w:hint="eastAsia" w:ascii="方正小标宋_GBK" w:hAnsi="方正小标宋_GBK" w:eastAsia="方正小标宋_GBK" w:cs="方正小标宋_GBK"/>
          <w:b/>
          <w:bCs/>
          <w:color w:val="auto"/>
          <w:sz w:val="36"/>
          <w:szCs w:val="36"/>
          <w:highlight w:val="none"/>
        </w:rPr>
      </w:pPr>
      <w:r>
        <w:rPr>
          <w:highlight w:val="none"/>
        </w:rPr>
        <w:br w:type="page" w:clear="all"/>
      </w:r>
      <w:r>
        <w:rPr>
          <w:highlight w:val="none"/>
        </w:rPr>
      </w:r>
      <w:r/>
    </w:p>
    <w:p>
      <w:pPr>
        <w:jc w:val="center"/>
        <w:rPr>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1031"/>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1031"/>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31"/>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_Toc11224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31"/>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31"/>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27</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31"/>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_Toc300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30</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31"/>
        <w:tabs>
          <w:tab w:val="right" w:pos="9746" w:leader="dot"/>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57</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eastAsia" w:ascii="方正仿宋_GBK" w:hAnsi="方正仿宋_GBK" w:eastAsia="方正仿宋_GBK" w:cs="方正仿宋_GBK"/>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highlight w:val="none"/>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1009"/>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val="en-US" w:eastAsia="zh-CN"/>
        </w:rPr>
        <w:t xml:space="preserve">北京东路29号外立面出新</w:t>
      </w:r>
      <w:r>
        <w:rPr>
          <w:rFonts w:hint="eastAsia" w:ascii="仿宋" w:hAnsi="仿宋" w:eastAsia="仿宋" w:cs="仿宋"/>
          <w:color w:val="auto"/>
          <w:sz w:val="30"/>
          <w:szCs w:val="30"/>
          <w:highlight w:val="none"/>
        </w:rPr>
        <w:t xml:space="preserve">（项目名称）采购项目的潜在供应商应在</w:t>
      </w:r>
      <w:r>
        <w:rPr>
          <w:rFonts w:hint="eastAsia" w:ascii="仿宋" w:hAnsi="仿宋" w:eastAsia="仿宋" w:cs="仿宋"/>
          <w:color w:val="auto"/>
          <w:sz w:val="30"/>
          <w:szCs w:val="30"/>
          <w:highlight w:val="none"/>
          <w:u w:val="single"/>
        </w:rPr>
        <w:t xml:space="preserve">线上</w:t>
      </w:r>
      <w:r>
        <w:rPr>
          <w:rFonts w:hint="eastAsia" w:ascii="仿宋" w:hAnsi="仿宋" w:eastAsia="仿宋" w:cs="仿宋"/>
          <w:color w:val="auto"/>
          <w:sz w:val="30"/>
          <w:szCs w:val="30"/>
          <w:highlight w:val="none"/>
          <w:u w:val="single"/>
          <w:lang w:val="en-US" w:eastAsia="zh-CN"/>
        </w:rPr>
        <w:t xml:space="preserve">或线下</w:t>
      </w:r>
      <w:r>
        <w:rPr>
          <w:rFonts w:hint="eastAsia" w:ascii="仿宋" w:hAnsi="仿宋" w:eastAsia="仿宋" w:cs="仿宋"/>
          <w:color w:val="auto"/>
          <w:sz w:val="30"/>
          <w:szCs w:val="30"/>
          <w:highlight w:val="none"/>
        </w:rPr>
        <w:t xml:space="preserve">（地点）获取采购文件，并于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04</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16</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  14</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bookmarkStart w:id="78" w:name="_GoBack"/>
      <w:r/>
      <w:bookmarkEnd w:id="78"/>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28359089"/>
      <w:r/>
      <w:bookmarkStart w:id="6" w:name="_Toc35393798"/>
      <w:r/>
      <w:bookmarkStart w:id="7" w:name="_Toc28359012"/>
      <w:r/>
      <w:bookmarkStart w:id="8" w:name="_Toc35393629"/>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项目编号：</w:t>
      </w:r>
      <w:r>
        <w:rPr>
          <w:rFonts w:ascii="FangSong" w:hAnsi="FangSong" w:eastAsia="FangSong" w:cs="FangSong"/>
          <w:color w:val="000000"/>
          <w:sz w:val="30"/>
          <w:szCs w:val="30"/>
          <w:u w:val="single"/>
        </w:rPr>
        <w:t xml:space="preserve">JSZC-320000-NJJD-C2026-0005</w:t>
      </w:r>
      <w:r>
        <w:rPr>
          <w:rFonts w:hint="eastAsia" w:ascii="仿宋" w:hAnsi="仿宋" w:eastAsia="仿宋" w:cs="仿宋"/>
          <w:color w:val="auto"/>
          <w:sz w:val="30"/>
          <w:szCs w:val="30"/>
          <w:highlight w:val="none"/>
          <w:u w:val="single"/>
          <w:lang w:val="en-US" w:eastAsia="zh-CN"/>
        </w:rPr>
      </w:r>
      <w:r/>
    </w:p>
    <w:p>
      <w:pPr>
        <w:ind w:firstLine="600"/>
        <w:pageBreakBefore w:val="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lang w:val="en-US" w:eastAsia="zh-CN"/>
        </w:rPr>
        <w:t xml:space="preserve">北京东路29号外立面出新</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lang w:val="en-US" w:eastAsia="zh-CN"/>
        </w:rPr>
        <w:t xml:space="preserve">100万元</w:t>
      </w:r>
      <w:r/>
    </w:p>
    <w:p>
      <w:pPr>
        <w:ind w:firstLine="600"/>
        <w:spacing w:line="560" w:lineRule="exact"/>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lang w:val="en-US" w:eastAsia="zh-CN"/>
        </w:rPr>
        <w:t xml:space="preserve">97.974310万元</w:t>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lang w:val="en-US" w:eastAsia="zh-CN"/>
        </w:rPr>
        <w:t xml:space="preserve">北京东路29号外立面出新，</w:t>
      </w:r>
      <w:r>
        <w:rPr>
          <w:rFonts w:hint="eastAsia" w:ascii="仿宋" w:hAnsi="仿宋" w:eastAsia="仿宋" w:cs="仿宋"/>
          <w:color w:val="auto"/>
          <w:sz w:val="30"/>
          <w:szCs w:val="30"/>
          <w:highlight w:val="none"/>
          <w:u w:val="single"/>
          <w:lang w:eastAsia="zh-CN"/>
        </w:rPr>
        <w:t xml:space="preserve">具体详见工程量清单。</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lang w:val="en-US" w:eastAsia="zh-CN"/>
        </w:rPr>
        <w:t xml:space="preserve">60</w:t>
      </w:r>
      <w:r>
        <w:rPr>
          <w:rFonts w:hint="eastAsia" w:ascii="仿宋" w:hAnsi="仿宋" w:eastAsia="仿宋" w:cs="仿宋"/>
          <w:color w:val="auto"/>
          <w:sz w:val="30"/>
          <w:szCs w:val="30"/>
          <w:highlight w:val="none"/>
        </w:rPr>
        <w:t xml:space="preserve">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9" w:name="_Toc35393630"/>
      <w:r/>
      <w:bookmarkStart w:id="10" w:name="_Toc28359090"/>
      <w:r/>
      <w:bookmarkStart w:id="11" w:name="_Toc35393799"/>
      <w:r/>
      <w:bookmarkStart w:id="12" w:name="_Toc28359013"/>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2025年9月以来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2025年9月以来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内的资信证书复印件，或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或2025年度</w:t>
      </w:r>
      <w:r>
        <w:rPr>
          <w:rFonts w:hint="eastAsia" w:ascii="仿宋" w:hAnsi="仿宋" w:eastAsia="仿宋" w:cs="仿宋"/>
          <w:color w:val="auto"/>
          <w:sz w:val="30"/>
          <w:szCs w:val="30"/>
          <w:highlight w:val="none"/>
        </w:rPr>
        <w:t xml:space="preserve">经审计的财务报告复印件并加盖公章）；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2025年9月以来</w:t>
      </w:r>
      <w:r>
        <w:rPr>
          <w:rFonts w:hint="eastAsia" w:ascii="仿宋" w:hAnsi="仿宋" w:eastAsia="仿宋" w:cs="仿宋"/>
          <w:color w:val="auto"/>
          <w:sz w:val="30"/>
          <w:szCs w:val="30"/>
          <w:highlight w:val="none"/>
        </w:rPr>
        <w:t xml:space="preserve">任意一个月）依法缴纳税收和社会保障资金的相关材料复印件加盖公章）；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14"/>
      <w:r/>
      <w:bookmarkStart w:id="14" w:name="_Toc28359091"/>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r/>
      <w:bookmarkEnd w:id="16"/>
      <w:r/>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631"/>
      <w:r/>
      <w:bookmarkStart w:id="18" w:name="_Toc35393800"/>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（1）供应商资质要求：</w:t>
      </w:r>
      <w:r>
        <w:rPr>
          <w:rFonts w:hint="eastAsia" w:ascii="仿宋" w:hAnsi="仿宋" w:eastAsia="仿宋" w:cs="仿宋"/>
          <w:bCs/>
          <w:color w:val="auto"/>
          <w:sz w:val="30"/>
          <w:szCs w:val="30"/>
          <w:highlight w:val="none"/>
          <w:u w:val="single"/>
        </w:rPr>
        <w:t xml:space="preserve">供应商具备【</w:t>
      </w:r>
      <w:r>
        <w:rPr>
          <w:rFonts w:hint="eastAsia" w:ascii="仿宋" w:hAnsi="仿宋" w:eastAsia="仿宋" w:cs="仿宋"/>
          <w:bCs/>
          <w:color w:val="auto"/>
          <w:sz w:val="30"/>
          <w:szCs w:val="30"/>
          <w:highlight w:val="none"/>
          <w:u w:val="single"/>
          <w:lang w:val="en-US" w:eastAsia="zh-CN"/>
        </w:rPr>
        <w:t xml:space="preserve">建筑工程施工总承包三级（含）以上资质</w:t>
      </w:r>
      <w:r>
        <w:rPr>
          <w:rFonts w:hint="eastAsia" w:ascii="仿宋" w:hAnsi="仿宋" w:eastAsia="仿宋" w:cs="仿宋"/>
          <w:bCs/>
          <w:color w:val="auto"/>
          <w:sz w:val="30"/>
          <w:szCs w:val="30"/>
          <w:highlight w:val="none"/>
          <w:u w:val="single"/>
        </w:rPr>
        <w:t xml:space="preserve">】，并具有安全生产许可证；（需提供有效的资质证书、安全生产许可证复印件加盖响应人公章）</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（2）项目负责人须具备：</w:t>
      </w:r>
      <w:r>
        <w:rPr>
          <w:rFonts w:hint="eastAsia" w:ascii="仿宋" w:hAnsi="仿宋" w:eastAsia="仿宋" w:cs="仿宋"/>
          <w:bCs/>
          <w:color w:val="auto"/>
          <w:sz w:val="30"/>
          <w:szCs w:val="30"/>
          <w:highlight w:val="none"/>
          <w:u w:val="single"/>
        </w:rPr>
        <w:t xml:space="preserve">项目负责人具有注册建造师证</w:t>
      </w:r>
      <w:r>
        <w:rPr>
          <w:rFonts w:hint="eastAsia" w:ascii="仿宋" w:hAnsi="仿宋" w:eastAsia="仿宋" w:cs="仿宋"/>
          <w:bCs/>
          <w:color w:val="auto"/>
          <w:sz w:val="30"/>
          <w:szCs w:val="30"/>
          <w:highlight w:val="none"/>
          <w:u w:val="single"/>
          <w:lang w:val="en-US" w:eastAsia="zh-CN"/>
        </w:rPr>
        <w:t xml:space="preserve">建筑工程</w:t>
      </w:r>
      <w:r>
        <w:rPr>
          <w:rFonts w:hint="eastAsia" w:ascii="仿宋" w:hAnsi="仿宋" w:eastAsia="仿宋" w:cs="仿宋"/>
          <w:bCs/>
          <w:color w:val="auto"/>
          <w:sz w:val="30"/>
          <w:szCs w:val="30"/>
          <w:highlight w:val="none"/>
          <w:u w:val="single"/>
        </w:rPr>
        <w:t xml:space="preserve">二级</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含</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以上且取得有效的安全生产考核合格证（B证） </w:t>
      </w:r>
      <w:r>
        <w:rPr>
          <w:rFonts w:hint="eastAsia" w:ascii="仿宋" w:hAnsi="仿宋" w:eastAsia="仿宋" w:cs="仿宋"/>
          <w:bCs/>
          <w:color w:val="auto"/>
          <w:sz w:val="30"/>
          <w:szCs w:val="30"/>
          <w:highlight w:val="none"/>
        </w:rPr>
        <w:t xml:space="preserve">【提供有效的证书复印件加盖</w:t>
      </w:r>
      <w:r>
        <w:rPr>
          <w:rFonts w:hint="eastAsia" w:ascii="仿宋" w:hAnsi="仿宋" w:eastAsia="仿宋" w:cs="仿宋"/>
          <w:color w:val="auto"/>
          <w:sz w:val="30"/>
          <w:szCs w:val="30"/>
          <w:highlight w:val="none"/>
        </w:rPr>
        <w:t xml:space="preserve">供应商</w:t>
      </w:r>
      <w:r>
        <w:rPr>
          <w:rFonts w:hint="eastAsia" w:ascii="仿宋" w:hAnsi="仿宋" w:eastAsia="仿宋" w:cs="仿宋"/>
          <w:bCs/>
          <w:color w:val="auto"/>
          <w:sz w:val="30"/>
          <w:szCs w:val="30"/>
          <w:highlight w:val="none"/>
        </w:rPr>
        <w:t xml:space="preserve">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highlight w:val="none"/>
          <w:u w:val="single"/>
        </w:rPr>
        <w:t xml:space="preserve">2025年</w:t>
      </w:r>
      <w:r>
        <w:rPr>
          <w:rFonts w:hint="eastAsia" w:ascii="仿宋" w:hAnsi="仿宋" w:eastAsia="仿宋" w:cs="仿宋"/>
          <w:bCs/>
          <w:color w:val="auto"/>
          <w:sz w:val="30"/>
          <w:szCs w:val="30"/>
          <w:highlight w:val="none"/>
          <w:u w:val="single"/>
          <w:lang w:val="en-US" w:eastAsia="zh-CN"/>
        </w:rPr>
        <w:t xml:space="preserve">9月</w:t>
      </w:r>
      <w:r>
        <w:rPr>
          <w:rFonts w:hint="eastAsia" w:ascii="仿宋" w:hAnsi="仿宋" w:eastAsia="仿宋" w:cs="仿宋"/>
          <w:bCs/>
          <w:color w:val="auto"/>
          <w:sz w:val="30"/>
          <w:szCs w:val="30"/>
          <w:highlight w:val="none"/>
          <w:u w:val="single"/>
        </w:rPr>
        <w:t xml:space="preserve">至202</w:t>
      </w:r>
      <w:r>
        <w:rPr>
          <w:rFonts w:hint="eastAsia" w:ascii="仿宋" w:hAnsi="仿宋" w:eastAsia="仿宋" w:cs="仿宋"/>
          <w:bCs/>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2月任</w:t>
      </w:r>
      <w:r>
        <w:rPr>
          <w:rFonts w:hint="eastAsia" w:ascii="仿宋" w:hAnsi="仿宋" w:eastAsia="仿宋" w:cs="仿宋"/>
          <w:bCs/>
          <w:color w:val="auto"/>
          <w:sz w:val="30"/>
          <w:szCs w:val="30"/>
          <w:highlight w:val="none"/>
          <w:u w:val="single"/>
        </w:rPr>
        <w:t xml:space="preserve">意一个月</w:t>
      </w:r>
      <w:r>
        <w:rPr>
          <w:rFonts w:hint="eastAsia" w:ascii="仿宋" w:hAnsi="仿宋" w:eastAsia="仿宋" w:cs="仿宋"/>
          <w:bCs/>
          <w:color w:val="auto"/>
          <w:sz w:val="30"/>
          <w:szCs w:val="30"/>
          <w:highlight w:val="none"/>
        </w:rPr>
        <w:t xml:space="preserve">的养老保险缴纳单据凭证。（须明确缴费月份、个人姓名、缴费单位，且加盖社保中心章或社保中心参保缴费证明电子专用章）</w:t>
      </w:r>
      <w:r/>
    </w:p>
    <w:p>
      <w:pPr>
        <w:pStyle w:val="1017"/>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ind w:firstLine="602"/>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供应商应通过“信用中国”网站</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www.creditchina.gov.cn</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、“中国政府采购网”网站</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www.ccgp.gov.cn</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等渠道查询信用记录并在响应文件中提供。</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92"/>
      <w:r/>
      <w:bookmarkStart w:id="20" w:name="_Toc28359015"/>
      <w:r/>
      <w:bookmarkStart w:id="21" w:name="_Toc35393801"/>
      <w:r/>
      <w:bookmarkStart w:id="22" w:name="_Toc35393632"/>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03</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31</w:t>
      </w:r>
      <w:r>
        <w:rPr>
          <w:rFonts w:hint="eastAsia" w:ascii="仿宋" w:hAnsi="仿宋" w:eastAsia="仿宋" w:cs="仿宋"/>
          <w:color w:val="auto"/>
          <w:sz w:val="30"/>
          <w:szCs w:val="30"/>
          <w:highlight w:val="none"/>
          <w:u w:val="single"/>
        </w:rPr>
        <w:t xml:space="preserve">日至202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04</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07</w:t>
      </w:r>
      <w:r>
        <w:rPr>
          <w:rFonts w:hint="eastAsia" w:ascii="仿宋" w:hAnsi="仿宋" w:eastAsia="仿宋" w:cs="仿宋"/>
          <w:color w:val="auto"/>
          <w:sz w:val="30"/>
          <w:szCs w:val="30"/>
          <w:highlight w:val="none"/>
          <w:u w:val="single"/>
        </w:rPr>
        <w:t xml:space="preserve">日</w:t>
      </w:r>
      <w:r>
        <w:rPr>
          <w:rFonts w:hint="eastAsia" w:ascii="仿宋" w:hAnsi="仿宋" w:eastAsia="仿宋" w:cs="仿宋"/>
          <w:color w:val="auto"/>
          <w:sz w:val="30"/>
          <w:szCs w:val="30"/>
          <w:highlight w:val="none"/>
        </w:rPr>
        <w:t xml:space="preserve">，每天上午9:00至11:30，下午14:30至17:00（北京时间，法定节假日除外）。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2.方式：①线下获取【</w:t>
      </w:r>
      <w:r>
        <w:rPr>
          <w:rFonts w:hint="eastAsia" w:ascii="仿宋" w:hAnsi="仿宋" w:eastAsia="仿宋" w:cs="仿宋"/>
          <w:color w:val="auto"/>
          <w:sz w:val="30"/>
          <w:szCs w:val="30"/>
          <w:highlight w:val="none"/>
          <w:lang w:val="en-US" w:eastAsia="zh-CN"/>
        </w:rPr>
        <w:t xml:space="preserve">A.文件提供方式:纸质磋商文件现场领取；文件售价:500元。B.请携带报名资料至南京市鼓楼区虎踞北路41号三楼领取。报名资料：a.供应商法定代表人授权委托书原件（如为委托人报名，必须提供）；b.法定代表人身份证复印件及被授权委托人身份证原件、复印件（如有授权）；c.营业执照复印件。以上材料均须加盖公章。</w:t>
      </w:r>
      <w:r>
        <w:rPr>
          <w:rFonts w:hint="eastAsia" w:ascii="仿宋" w:hAnsi="仿宋" w:eastAsia="仿宋" w:cs="仿宋"/>
          <w:color w:val="auto"/>
          <w:sz w:val="30"/>
          <w:szCs w:val="30"/>
          <w:highlight w:val="none"/>
        </w:rPr>
        <w:t xml:space="preserve">】</w:t>
      </w:r>
      <w:r/>
    </w:p>
    <w:p>
      <w:pPr>
        <w:ind w:firstLine="600"/>
        <w:keepLines/>
        <w:keepNex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②线上获取：【</w:t>
      </w:r>
      <w:r>
        <w:rPr>
          <w:rFonts w:hint="eastAsia" w:ascii="仿宋" w:hAnsi="仿宋" w:eastAsia="仿宋" w:cs="仿宋"/>
          <w:color w:val="auto"/>
          <w:sz w:val="30"/>
          <w:szCs w:val="30"/>
          <w:highlight w:val="none"/>
          <w:lang w:val="en-US" w:eastAsia="zh-CN"/>
        </w:rPr>
        <w:t xml:space="preserve">A.文件提供方式:纸质磋商文件邮寄送达；文件售价:500元。B.请将报名资料、收件地址、经办人联系方式及汇款凭据的截图发送至1752779568@qq.com邮箱。汇款时需备注公司名称和项目编号，标书费请汇款至支付宝账号：1370102418@qq.com。审核通过后邮寄纸质文件。报名资料：a.供应商法定代表人授权委托书原件（如为委托人报名，必须提供）；b.法定代表人身份证复印件及被授权委托人身份证原件、复印件（如有授权）；c.营业执照复印件。以上材料均须加盖公章。</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04</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16</w:t>
      </w:r>
      <w:r>
        <w:rPr>
          <w:rFonts w:hint="eastAsia" w:ascii="仿宋" w:hAnsi="仿宋" w:eastAsia="仿宋" w:cs="仿宋"/>
          <w:color w:val="auto"/>
          <w:sz w:val="30"/>
          <w:szCs w:val="30"/>
          <w:highlight w:val="none"/>
          <w:u w:val="single"/>
        </w:rPr>
        <w:t xml:space="preserve">日</w:t>
      </w:r>
      <w:r>
        <w:rPr>
          <w:rFonts w:hint="eastAsia" w:ascii="仿宋" w:hAnsi="仿宋" w:eastAsia="仿宋" w:cs="仿宋"/>
          <w:bCs/>
          <w:color w:val="auto"/>
          <w:sz w:val="30"/>
          <w:szCs w:val="30"/>
          <w:highlight w:val="none"/>
          <w:u w:val="single"/>
        </w:rPr>
        <w:t xml:space="preserve">14点30分</w:t>
      </w:r>
      <w:r>
        <w:rPr>
          <w:rFonts w:hint="eastAsia" w:ascii="仿宋" w:hAnsi="仿宋" w:eastAsia="仿宋" w:cs="仿宋"/>
          <w:bCs/>
          <w:color w:val="auto"/>
          <w:sz w:val="30"/>
          <w:szCs w:val="30"/>
          <w:highlight w:val="none"/>
        </w:rPr>
        <w:t xml:space="preserve">（北京时间）</w:t>
      </w:r>
      <w:r/>
    </w:p>
    <w:p>
      <w:pPr>
        <w:ind w:firstLine="600"/>
        <w:pageBreakBefore w:val="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35393802"/>
      <w:r/>
      <w:bookmarkStart w:id="24" w:name="_Toc35393633"/>
      <w:r/>
      <w:bookmarkStart w:id="25" w:name="_Toc28359093"/>
      <w:r/>
      <w:bookmarkStart w:id="26" w:name="_Toc28359016"/>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u w:val="single"/>
          <w:lang w:eastAsia="zh-CN"/>
        </w:rPr>
        <w:t xml:space="preserve">南京市鼓楼区虎踞北路41号三楼开标室</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04</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16</w:t>
      </w:r>
      <w:r>
        <w:rPr>
          <w:rFonts w:hint="eastAsia" w:ascii="仿宋" w:hAnsi="仿宋" w:eastAsia="仿宋" w:cs="仿宋"/>
          <w:color w:val="auto"/>
          <w:sz w:val="30"/>
          <w:szCs w:val="30"/>
          <w:highlight w:val="none"/>
          <w:u w:val="single"/>
        </w:rPr>
        <w:t xml:space="preserve">日</w:t>
      </w:r>
      <w:r>
        <w:rPr>
          <w:rFonts w:hint="eastAsia" w:ascii="仿宋" w:hAnsi="仿宋" w:eastAsia="仿宋" w:cs="仿宋"/>
          <w:bCs/>
          <w:color w:val="auto"/>
          <w:sz w:val="30"/>
          <w:szCs w:val="30"/>
          <w:highlight w:val="none"/>
          <w:u w:val="single"/>
        </w:rPr>
        <w:t xml:space="preserve">14</w:t>
      </w:r>
      <w:r>
        <w:rPr>
          <w:rFonts w:hint="eastAsia" w:ascii="仿宋" w:hAnsi="仿宋" w:eastAsia="仿宋" w:cs="仿宋"/>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2.地点：</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响应文件份数：纸质版响应文件一式叁份（壹份正本、贰份副本），电子版壹份。（电子版须为响应文件盖公章（红章）正本的PDF扫描件，以U盘形式递交，随纸质正本文件一并提交。U盘不予退还。）当纸质正本文件与副本、电子版文件不一致时，以纸质正本文件为准。电子版文件用于存档，供应商须承担前述不一致造成的不利后果。每份纸质文件须清楚标明“正本”或“副本”字样。一旦正本和副本不符，以正本为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要求：届时请</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highlight w:val="none"/>
          <w:lang w:val="zh-CN"/>
        </w:rPr>
        <w:t xml:space="preserve">法定代表人或其授权代表携带身份证明资料出席开标仪式。</w:t>
      </w:r>
      <w:r/>
    </w:p>
    <w:p>
      <w:pPr>
        <w:keepLines/>
        <w:keepNext/>
        <w:spacing w:line="560" w:lineRule="exact"/>
        <w:rPr>
          <w:rFonts w:hint="eastAsia" w:ascii="黑体" w:hAnsi="黑体" w:eastAsia="黑体" w:cs="黑体"/>
          <w:bCs/>
          <w:color w:val="auto"/>
          <w:sz w:val="30"/>
          <w:szCs w:val="30"/>
          <w:highlight w:val="none"/>
        </w:rPr>
      </w:pPr>
      <w:r/>
      <w:bookmarkStart w:id="27" w:name="_Toc28359094"/>
      <w:r/>
      <w:bookmarkStart w:id="28" w:name="_Toc35393803"/>
      <w:r/>
      <w:bookmarkStart w:id="29" w:name="_Toc35393634"/>
      <w:r/>
      <w:bookmarkStart w:id="30" w:name="_Toc28359017"/>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804"/>
      <w:r/>
      <w:bookmarkStart w:id="32" w:name="_Toc35393635"/>
      <w:r>
        <w:rPr>
          <w:rFonts w:hint="eastAsia" w:ascii="黑体" w:hAnsi="黑体" w:eastAsia="黑体" w:cs="黑体"/>
          <w:bCs/>
          <w:color w:val="auto"/>
          <w:sz w:val="30"/>
          <w:szCs w:val="30"/>
          <w:highlight w:val="none"/>
        </w:rPr>
        <w:t xml:space="preserve">七、其他补充事宜</w:t>
      </w:r>
      <w:bookmarkEnd w:id="31"/>
      <w:r/>
      <w:bookmarkEnd w:id="32"/>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1.本项目</w:t>
      </w:r>
      <w:r>
        <w:rPr>
          <w:rFonts w:hint="eastAsia" w:ascii="仿宋" w:hAnsi="仿宋" w:eastAsia="仿宋" w:cs="仿宋"/>
          <w:color w:val="auto"/>
          <w:sz w:val="30"/>
          <w:szCs w:val="30"/>
          <w:highlight w:val="none"/>
          <w:lang w:val="zh-CN"/>
        </w:rPr>
        <w:t xml:space="preserve">不组织</w:t>
      </w:r>
      <w:r>
        <w:rPr>
          <w:rFonts w:hint="eastAsia" w:ascii="仿宋" w:hAnsi="仿宋" w:eastAsia="仿宋" w:cs="仿宋"/>
          <w:color w:val="auto"/>
          <w:sz w:val="30"/>
          <w:szCs w:val="30"/>
          <w:highlight w:val="none"/>
        </w:rPr>
        <w:t xml:space="preserve">集体踏勘</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highlight w:val="none"/>
          <w:lang w:val="zh-CN"/>
        </w:rPr>
        <w:t xml:space="preserve">可自行</w:t>
      </w:r>
      <w:r>
        <w:rPr>
          <w:rFonts w:hint="eastAsia" w:ascii="仿宋" w:hAnsi="仿宋" w:eastAsia="仿宋" w:cs="仿宋"/>
          <w:color w:val="auto"/>
          <w:sz w:val="30"/>
          <w:szCs w:val="30"/>
          <w:highlight w:val="none"/>
        </w:rPr>
        <w:t xml:space="preserve">踏勘</w:t>
      </w:r>
      <w:r>
        <w:rPr>
          <w:rFonts w:hint="eastAsia" w:ascii="仿宋" w:hAnsi="仿宋" w:eastAsia="仿宋" w:cs="仿宋"/>
          <w:color w:val="auto"/>
          <w:sz w:val="30"/>
          <w:szCs w:val="30"/>
          <w:highlight w:val="none"/>
          <w:lang w:val="zh-CN"/>
        </w:rPr>
        <w:t xml:space="preserve">。</w:t>
      </w:r>
      <w:r/>
    </w:p>
    <w:p>
      <w:pPr>
        <w:pStyle w:val="1017"/>
        <w:ind w:left="0" w:firstLine="600"/>
        <w:jc w:val="left"/>
        <w:keepLines w:val="0"/>
        <w:keepNext w:val="0"/>
        <w:pageBreakBefore w:val="0"/>
        <w:spacing w:line="360" w:lineRule="auto"/>
        <w:widowControl w:val="off"/>
        <w:rPr>
          <w:rFonts w:hint="eastAsia" w:ascii="仿宋" w:hAnsi="仿宋" w:eastAsia="仿宋" w:cs="仿宋"/>
          <w:color w:val="auto"/>
          <w:sz w:val="30"/>
          <w:szCs w:val="30"/>
          <w:highlight w:val="none"/>
        </w:rPr>
      </w:pPr>
      <w:r/>
      <w:bookmarkStart w:id="33" w:name="_Toc28359095"/>
      <w:r/>
      <w:bookmarkStart w:id="34" w:name="_Toc28359018"/>
      <w:r/>
      <w:bookmarkStart w:id="35" w:name="_Toc35393636"/>
      <w:r/>
      <w:bookmarkStart w:id="36" w:name="_Toc35393805"/>
      <w:r>
        <w:rPr>
          <w:rFonts w:hint="eastAsia" w:ascii="仿宋" w:hAnsi="仿宋" w:eastAsia="仿宋" w:cs="仿宋"/>
          <w:color w:val="auto"/>
          <w:sz w:val="30"/>
          <w:szCs w:val="30"/>
          <w:highlight w:val="none"/>
        </w:rPr>
        <w:t xml:space="preserve">2.本公告在“</w:t>
      </w:r>
      <w:r>
        <w:rPr>
          <w:rFonts w:hint="eastAsia" w:ascii="仿宋" w:hAnsi="仿宋" w:eastAsia="仿宋" w:cs="仿宋"/>
          <w:color w:val="auto"/>
          <w:sz w:val="30"/>
          <w:szCs w:val="30"/>
          <w:highlight w:val="none"/>
          <w:lang w:eastAsia="zh-CN"/>
        </w:rPr>
        <w:t xml:space="preserve">江苏政府采购网</w:t>
      </w:r>
      <w:r>
        <w:rPr>
          <w:rFonts w:hint="eastAsia" w:ascii="仿宋" w:hAnsi="仿宋" w:eastAsia="仿宋" w:cs="仿宋"/>
          <w:color w:val="auto"/>
          <w:sz w:val="30"/>
          <w:szCs w:val="30"/>
          <w:highlight w:val="none"/>
        </w:rPr>
        <w:t xml:space="preserve">”网站公示发布，敬请各供应商关注。若有关本次采购存在变动或修改，敬请各供应商及时关注“</w:t>
      </w:r>
      <w:r>
        <w:rPr>
          <w:rFonts w:hint="eastAsia" w:ascii="仿宋" w:hAnsi="仿宋" w:eastAsia="仿宋" w:cs="仿宋"/>
          <w:color w:val="auto"/>
          <w:sz w:val="30"/>
          <w:szCs w:val="30"/>
          <w:highlight w:val="none"/>
          <w:lang w:eastAsia="zh-CN"/>
        </w:rPr>
        <w:t xml:space="preserve">江苏政府采购网</w:t>
      </w:r>
      <w:r>
        <w:rPr>
          <w:rFonts w:hint="eastAsia" w:ascii="仿宋" w:hAnsi="仿宋" w:eastAsia="仿宋" w:cs="仿宋"/>
          <w:color w:val="auto"/>
          <w:sz w:val="30"/>
          <w:szCs w:val="30"/>
          <w:highlight w:val="none"/>
        </w:rPr>
        <w:t xml:space="preserve">”网站</w:t>
      </w:r>
      <w:r>
        <w:rPr>
          <w:rFonts w:hint="eastAsia" w:ascii="仿宋" w:hAnsi="仿宋" w:eastAsia="仿宋" w:cs="仿宋"/>
          <w:color w:val="auto"/>
          <w:sz w:val="30"/>
          <w:szCs w:val="30"/>
          <w:highlight w:val="none"/>
          <w:lang w:val="en-US" w:eastAsia="zh-CN"/>
        </w:rPr>
        <w:t xml:space="preserve">，</w:t>
      </w:r>
      <w:r>
        <w:rPr>
          <w:rFonts w:hint="eastAsia" w:ascii="仿宋" w:hAnsi="仿宋" w:eastAsia="仿宋" w:cs="仿宋"/>
          <w:color w:val="auto"/>
          <w:sz w:val="30"/>
          <w:szCs w:val="30"/>
          <w:highlight w:val="none"/>
        </w:rPr>
        <w:t xml:space="preserve">发布的关于本项目的信息更正公告。</w:t>
      </w:r>
      <w:r/>
    </w:p>
    <w:p>
      <w:pPr>
        <w:pStyle w:val="1017"/>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3.本公告信息按要求推送至江苏省机关事务管理局网站（http://glj.jiangsu.gov.cn/）。</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highlight w:val="none"/>
        </w:rPr>
      </w:pPr>
      <w:r/>
      <w:bookmarkStart w:id="37" w:name="_Toc28359019"/>
      <w:r/>
      <w:bookmarkStart w:id="38" w:name="_Toc35393637"/>
      <w:r/>
      <w:bookmarkStart w:id="39" w:name="_Toc35393806"/>
      <w:r/>
      <w:bookmarkStart w:id="40" w:name="_Toc28359096"/>
      <w:r>
        <w:rPr>
          <w:rFonts w:hint="eastAsia" w:ascii="仿宋" w:hAnsi="仿宋" w:eastAsia="仿宋" w:cs="仿宋"/>
          <w:bCs/>
          <w:color w:val="auto"/>
          <w:sz w:val="30"/>
          <w:szCs w:val="30"/>
          <w:highlight w:val="none"/>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江苏省商务厅</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eastAsia="zh-CN"/>
        </w:rPr>
        <w:t xml:space="preserve">江苏省南京市北京东路29号</w:t>
      </w:r>
      <w:r/>
    </w:p>
    <w:p>
      <w:pPr>
        <w:ind w:firstLine="600"/>
        <w:jc w:val="left"/>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侯铁铸</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025-57710034</w:t>
      </w:r>
      <w:r/>
    </w:p>
    <w:p>
      <w:pPr>
        <w:ind w:firstLine="600"/>
        <w:keepLines/>
        <w:keepNext/>
        <w:spacing w:line="560" w:lineRule="exact"/>
        <w:rPr>
          <w:rFonts w:hint="eastAsia" w:ascii="仿宋" w:hAnsi="仿宋" w:eastAsia="仿宋" w:cs="仿宋"/>
          <w:bCs/>
          <w:color w:val="auto"/>
          <w:sz w:val="30"/>
          <w:szCs w:val="30"/>
          <w:highlight w:val="none"/>
        </w:rPr>
      </w:pPr>
      <w:r/>
      <w:bookmarkStart w:id="41" w:name="_Toc35393638"/>
      <w:r/>
      <w:bookmarkStart w:id="42" w:name="_Toc28359020"/>
      <w:r/>
      <w:bookmarkStart w:id="43" w:name="_Toc28359097"/>
      <w:r/>
      <w:bookmarkStart w:id="44" w:name="_Toc35393807"/>
      <w:r>
        <w:rPr>
          <w:rFonts w:hint="eastAsia" w:ascii="仿宋" w:hAnsi="仿宋" w:eastAsia="仿宋" w:cs="仿宋"/>
          <w:bCs/>
          <w:color w:val="auto"/>
          <w:sz w:val="30"/>
          <w:szCs w:val="30"/>
          <w:highlight w:val="none"/>
        </w:rPr>
        <w:t xml:space="preserve">2.采购代理机构信息</w:t>
      </w:r>
      <w:bookmarkEnd w:id="41"/>
      <w:r/>
      <w:bookmarkEnd w:id="42"/>
      <w:r/>
      <w:bookmarkEnd w:id="43"/>
      <w:r/>
      <w:bookmarkEnd w:id="44"/>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eastAsia="zh-CN"/>
        </w:rPr>
        <w:t xml:space="preserve">南京金鼎工程造价评估有限责任公司</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jc w:val="left"/>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王莉</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025-83476186</w:t>
      </w:r>
      <w:r/>
    </w:p>
    <w:p>
      <w:pPr>
        <w:rPr>
          <w:color w:val="auto"/>
          <w:highlight w:val="none"/>
        </w:rPr>
      </w:pPr>
      <w:r>
        <w:rPr>
          <w:color w:val="auto"/>
          <w:highlight w:val="none"/>
        </w:rPr>
      </w:r>
      <w:r/>
    </w:p>
    <w:p>
      <w:pPr>
        <w:jc w:val="left"/>
        <w:spacing w:line="240" w:lineRule="auto"/>
        <w:widowControl/>
        <w:rPr>
          <w:rFonts w:hint="eastAsia" w:ascii="方正小标宋_GBK" w:hAnsi="方正小标宋_GBK" w:eastAsia="方正小标宋_GBK" w:cs="方正小标宋_GBK"/>
          <w:color w:val="auto"/>
          <w:sz w:val="36"/>
          <w:szCs w:val="36"/>
          <w:highlight w:val="none"/>
        </w:rPr>
        <w:outlineLvl w:val="9"/>
      </w:pPr>
      <w:r>
        <w:rPr>
          <w:rFonts w:hint="eastAsia" w:ascii="方正小标宋_GBK" w:hAnsi="方正小标宋_GBK" w:eastAsia="方正小标宋_GBK" w:cs="方正小标宋_GBK"/>
          <w:color w:val="auto"/>
          <w:sz w:val="36"/>
          <w:szCs w:val="36"/>
          <w:highlight w:val="none"/>
        </w:rPr>
        <w:br w:type="page" w:clear="all"/>
      </w:r>
      <w:r/>
    </w:p>
    <w:p>
      <w:pPr>
        <w:jc w:val="center"/>
        <w:spacing w:line="360" w:lineRule="auto"/>
        <w:widowControl/>
        <w:rPr>
          <w:rFonts w:hint="eastAsia" w:ascii="方正小标宋_GBK" w:hAnsi="方正小标宋_GBK" w:eastAsia="方正小标宋_GBK" w:cs="方正小标宋_GBK"/>
          <w:color w:val="auto"/>
          <w:sz w:val="36"/>
          <w:szCs w:val="36"/>
          <w:highlight w:val="none"/>
          <w:lang w:val="zh-CN"/>
        </w:rPr>
        <w:outlineLvl w:val="0"/>
      </w:pPr>
      <w:r>
        <w:rPr>
          <w:rFonts w:hint="eastAsia" w:ascii="方正小标宋_GBK" w:hAnsi="方正小标宋_GBK" w:eastAsia="方正小标宋_GBK" w:cs="方正小标宋_GBK"/>
          <w:color w:val="auto"/>
          <w:sz w:val="36"/>
          <w:szCs w:val="36"/>
          <w:highlight w:val="none"/>
        </w:rPr>
        <w:t xml:space="preserve">第二章 竞争性磋商须知</w:t>
      </w:r>
      <w:bookmarkEnd w:id="4"/>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bookmarkStart w:id="45" w:name="_Toc508699410"/>
      <w:r>
        <w:rPr>
          <w:rFonts w:hint="eastAsia" w:ascii="仿宋" w:hAnsi="仿宋" w:eastAsia="仿宋" w:cs="仿宋"/>
          <w:color w:val="auto"/>
          <w:sz w:val="30"/>
          <w:szCs w:val="30"/>
          <w:highlight w:val="none"/>
          <w:lang w:val="zh-CN"/>
        </w:rPr>
        <w:t xml:space="preserve">1、适用法律</w:t>
      </w:r>
      <w:bookmarkEnd w:id="45"/>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bookmarkStart w:id="46" w:name="_Toc508699411"/>
      <w:r>
        <w:rPr>
          <w:rFonts w:hint="eastAsia" w:ascii="仿宋" w:hAnsi="仿宋" w:eastAsia="仿宋" w:cs="仿宋"/>
          <w:b/>
          <w:color w:val="auto"/>
          <w:sz w:val="30"/>
          <w:szCs w:val="30"/>
          <w:highlight w:val="none"/>
          <w:lang w:val="zh-CN"/>
        </w:rPr>
        <w:t xml:space="preserve">2、定义</w:t>
      </w:r>
      <w:bookmarkEnd w:id="46"/>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bookmarkStart w:id="47" w:name="_Toc508699412"/>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bookmarkEnd w:id="47"/>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二、响应文件编制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5、</w:t>
      </w:r>
      <w:r>
        <w:rPr>
          <w:rFonts w:hint="eastAsia" w:ascii="仿宋" w:hAnsi="仿宋" w:eastAsia="仿宋" w:cs="仿宋"/>
          <w:color w:val="auto"/>
          <w:sz w:val="30"/>
          <w:szCs w:val="30"/>
          <w:highlight w:val="none"/>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6.3 供应商应用人民币报价。</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6.6响应文件应逐页编码，不得跳页。</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7、响应文件的组成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7.1 </w:t>
      </w:r>
      <w:r>
        <w:rPr>
          <w:rFonts w:hint="eastAsia" w:ascii="仿宋" w:hAnsi="仿宋" w:eastAsia="仿宋" w:cs="仿宋"/>
          <w:color w:val="auto"/>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highlight w:val="none"/>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7.2 </w:t>
      </w:r>
      <w:r>
        <w:rPr>
          <w:rFonts w:hint="eastAsia" w:ascii="仿宋" w:hAnsi="仿宋" w:eastAsia="仿宋" w:cs="仿宋"/>
          <w:b/>
          <w:bCs/>
          <w:color w:val="auto"/>
          <w:sz w:val="30"/>
          <w:szCs w:val="30"/>
          <w:highlight w:val="none"/>
          <w:lang w:val="zh-CN"/>
        </w:rPr>
        <w:t xml:space="preserve">响应文件的商务部分。</w:t>
      </w:r>
      <w:r>
        <w:rPr>
          <w:rFonts w:hint="eastAsia" w:ascii="仿宋" w:hAnsi="仿宋" w:eastAsia="仿宋" w:cs="仿宋"/>
          <w:color w:val="auto"/>
          <w:sz w:val="30"/>
          <w:szCs w:val="30"/>
          <w:highlight w:val="none"/>
          <w:lang w:val="zh-CN"/>
        </w:rPr>
        <w:t xml:space="preserve">商务部分是证明供应商有资格参加磋商和成交后有能力履行合同的文件，</w:t>
      </w:r>
      <w:r>
        <w:rPr>
          <w:rFonts w:hint="eastAsia" w:ascii="仿宋" w:hAnsi="仿宋" w:eastAsia="仿宋" w:cs="仿宋"/>
          <w:color w:val="auto"/>
          <w:sz w:val="30"/>
          <w:szCs w:val="30"/>
          <w:highlight w:val="none"/>
        </w:rPr>
        <w:t xml:space="preserve">这些文件应能满足竞争性磋商采购文件的要求</w:t>
      </w:r>
      <w:r>
        <w:rPr>
          <w:rFonts w:hint="eastAsia" w:ascii="仿宋" w:hAnsi="仿宋" w:eastAsia="仿宋" w:cs="仿宋"/>
          <w:color w:val="auto"/>
          <w:sz w:val="30"/>
          <w:szCs w:val="30"/>
          <w:highlight w:val="none"/>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 </w:t>
      </w:r>
      <w:r>
        <w:rPr>
          <w:rFonts w:hint="eastAsia" w:ascii="仿宋" w:hAnsi="仿宋" w:eastAsia="仿宋" w:cs="仿宋"/>
          <w:color w:val="auto"/>
          <w:sz w:val="30"/>
          <w:szCs w:val="30"/>
          <w:highlight w:val="none"/>
        </w:rPr>
        <w:t xml:space="preserve">第一章公告中二、申请人的资格要求</w:t>
      </w:r>
      <w:r>
        <w:rPr>
          <w:rFonts w:hint="eastAsia" w:ascii="仿宋" w:hAnsi="仿宋" w:eastAsia="仿宋" w:cs="仿宋"/>
          <w:color w:val="auto"/>
          <w:sz w:val="30"/>
          <w:szCs w:val="30"/>
          <w:highlight w:val="none"/>
          <w:lang w:val="zh-CN"/>
        </w:rPr>
        <w:t xml:space="preserve">规定的资格条件证明文件；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）★报价表（格式见附件）；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）分项报价表（如果有）；</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）《商务条款偏离表》；</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（7）供应商认为需要</w:t>
      </w:r>
      <w:r>
        <w:rPr>
          <w:rFonts w:hint="eastAsia" w:ascii="仿宋" w:hAnsi="仿宋" w:eastAsia="仿宋" w:cs="仿宋"/>
          <w:color w:val="auto"/>
          <w:sz w:val="30"/>
          <w:szCs w:val="30"/>
          <w:highlight w:val="none"/>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7.3 </w:t>
      </w:r>
      <w:r>
        <w:rPr>
          <w:rFonts w:hint="eastAsia" w:ascii="仿宋" w:hAnsi="仿宋" w:eastAsia="仿宋" w:cs="仿宋"/>
          <w:b/>
          <w:bCs/>
          <w:color w:val="auto"/>
          <w:sz w:val="30"/>
          <w:szCs w:val="30"/>
          <w:highlight w:val="none"/>
          <w:lang w:val="zh-CN"/>
        </w:rPr>
        <w:t xml:space="preserve">响应文件的技术部分。</w:t>
      </w:r>
      <w:r>
        <w:rPr>
          <w:rFonts w:hint="eastAsia" w:ascii="仿宋" w:hAnsi="仿宋" w:eastAsia="仿宋" w:cs="仿宋"/>
          <w:color w:val="auto"/>
          <w:sz w:val="30"/>
          <w:szCs w:val="30"/>
          <w:highlight w:val="none"/>
          <w:lang w:val="zh-CN"/>
        </w:rPr>
        <w:t xml:space="preserve">技术部分是证明</w:t>
      </w:r>
      <w:r>
        <w:rPr>
          <w:rFonts w:hint="eastAsia" w:ascii="仿宋" w:hAnsi="仿宋" w:eastAsia="仿宋" w:cs="仿宋"/>
          <w:color w:val="auto"/>
          <w:sz w:val="30"/>
          <w:szCs w:val="30"/>
          <w:highlight w:val="none"/>
        </w:rPr>
        <w:t xml:space="preserve">供应商提供的货物、服务和工程是合格的，并符合磋商文件要求的证明文件，以及</w:t>
      </w:r>
      <w:r>
        <w:rPr>
          <w:rFonts w:hint="eastAsia" w:ascii="仿宋" w:hAnsi="仿宋" w:eastAsia="仿宋" w:cs="仿宋"/>
          <w:color w:val="auto"/>
          <w:sz w:val="30"/>
          <w:szCs w:val="30"/>
          <w:highlight w:val="none"/>
          <w:lang w:val="zh-CN"/>
        </w:rPr>
        <w:t xml:space="preserve">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的详细说明，这些文件可以是文字资料、图纸和数据等。提供的</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*或★</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项目不得有缺失或无效：</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项目技术方案或服务说明；</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《技术条款偏离表》；</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）服务承诺；</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 xml:space="preserve">响应文件的价格部分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（1）价格部分是对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 xml:space="preserve">（4）经磋商后，二次报价为最</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lang w:val="zh-CN"/>
        </w:rPr>
        <w:t xml:space="preserve">报价，二次报价不</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zh-CN"/>
        </w:rPr>
        <w:t xml:space="preserve">高于首次报价。</w:t>
      </w:r>
      <w:r>
        <w:rPr>
          <w:rFonts w:hint="eastAsia" w:ascii="仿宋" w:hAnsi="仿宋" w:eastAsia="仿宋" w:cs="仿宋"/>
          <w:b/>
          <w:bCs/>
          <w:color w:val="auto"/>
          <w:sz w:val="30"/>
          <w:szCs w:val="30"/>
          <w:highlight w:val="none"/>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 xml:space="preserve">响应文件的其他部分。</w:t>
      </w:r>
      <w:r>
        <w:rPr>
          <w:rFonts w:hint="eastAsia" w:ascii="仿宋" w:hAnsi="仿宋" w:eastAsia="仿宋" w:cs="仿宋"/>
          <w:color w:val="auto"/>
          <w:sz w:val="30"/>
          <w:szCs w:val="30"/>
          <w:highlight w:val="none"/>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8、磋商保证金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本项目不收取保证金</w:t>
      </w:r>
      <w:r>
        <w:rPr>
          <w:rFonts w:hint="eastAsia" w:ascii="仿宋" w:hAnsi="仿宋" w:eastAsia="仿宋" w:cs="仿宋"/>
          <w:color w:val="auto"/>
          <w:sz w:val="30"/>
          <w:szCs w:val="30"/>
          <w:highlight w:val="none"/>
          <w:lang w:val="zh-CN"/>
        </w:rPr>
        <w:t xml:space="preserve">。</w:t>
      </w:r>
      <w:r/>
    </w:p>
    <w:p>
      <w:pPr>
        <w:spacing w:line="560" w:lineRule="exact"/>
        <w:rPr>
          <w:rFonts w:hint="eastAsia" w:ascii="黑体" w:hAnsi="黑体" w:eastAsia="黑体" w:cs="黑体"/>
          <w:color w:val="auto"/>
          <w:sz w:val="30"/>
          <w:szCs w:val="30"/>
          <w:highlight w:val="none"/>
          <w:lang w:val="zh-CN"/>
        </w:rPr>
      </w:pPr>
      <w:r/>
      <w:bookmarkStart w:id="48" w:name="_Toc508699413"/>
      <w:r>
        <w:rPr>
          <w:rFonts w:hint="eastAsia" w:ascii="黑体" w:hAnsi="黑体" w:eastAsia="黑体" w:cs="黑体"/>
          <w:color w:val="auto"/>
          <w:sz w:val="30"/>
          <w:szCs w:val="30"/>
          <w:highlight w:val="none"/>
          <w:lang w:val="zh-CN"/>
        </w:rPr>
        <w:t xml:space="preserve">三、响应文件签署与提交</w:t>
      </w:r>
      <w:bookmarkEnd w:id="48"/>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9、响应文件签署</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 xml:space="preserve">9.1 响应文件应由供应商法定代表人或授权代表签字，并加盖公章。</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9.2 供应商应当在磋商文件要求提交响应文件的截止时间前，将响应文件密封送达指定地点。</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Cs/>
          <w:color w:val="auto"/>
          <w:sz w:val="30"/>
          <w:szCs w:val="30"/>
          <w:highlight w:val="none"/>
          <w:lang w:val="zh-CN"/>
        </w:rPr>
        <w:t xml:space="preserve">9.3 </w:t>
      </w:r>
      <w:r>
        <w:rPr>
          <w:rFonts w:hint="eastAsia" w:ascii="仿宋" w:hAnsi="仿宋" w:eastAsia="仿宋" w:cs="仿宋"/>
          <w:b/>
          <w:bCs/>
          <w:color w:val="auto"/>
          <w:sz w:val="30"/>
          <w:szCs w:val="30"/>
          <w:highlight w:val="none"/>
          <w:lang w:val="zh-CN"/>
        </w:rPr>
        <w:t xml:space="preserve">有下列情形之一的响应文件将拒收：</w:t>
      </w:r>
      <w:r/>
    </w:p>
    <w:p>
      <w:pPr>
        <w:numPr>
          <w:ilvl w:val="0"/>
          <w:numId w:val="5"/>
        </w:num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在磋商文件要求提交响应文件的截止时间之后送达的；</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（2）响应文件未密封的。</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四、磋商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0</w:t>
      </w:r>
      <w:r>
        <w:rPr>
          <w:rFonts w:hint="eastAsia" w:ascii="仿宋" w:hAnsi="仿宋" w:eastAsia="仿宋" w:cs="仿宋"/>
          <w:b/>
          <w:bCs/>
          <w:color w:val="auto"/>
          <w:sz w:val="30"/>
          <w:szCs w:val="30"/>
          <w:highlight w:val="none"/>
          <w:lang w:val="zh-CN"/>
        </w:rPr>
        <w:t xml:space="preserve">、磋商组织</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0</w:t>
      </w:r>
      <w:r>
        <w:rPr>
          <w:rFonts w:hint="eastAsia" w:ascii="仿宋" w:hAnsi="仿宋" w:eastAsia="仿宋" w:cs="仿宋"/>
          <w:color w:val="auto"/>
          <w:sz w:val="30"/>
          <w:szCs w:val="30"/>
          <w:highlight w:val="none"/>
          <w:lang w:val="zh-CN"/>
        </w:rPr>
        <w:t xml:space="preserve">.1 在提交响应文件时间截止后，代理人在规定的时间和地点组织</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小组分别与供应商进行磋商。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0</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工作由代理人负责组织，具体</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事务由依法组建的磋商小组负责。</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val="zh-CN"/>
        </w:rPr>
        <w:t xml:space="preserve">、磋商程序</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.1 磋商小组评审供应商所递交的响应性文件，</w:t>
      </w:r>
      <w:r>
        <w:rPr>
          <w:rFonts w:hint="eastAsia" w:ascii="仿宋" w:hAnsi="仿宋" w:eastAsia="仿宋" w:cs="仿宋"/>
          <w:color w:val="auto"/>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.2 磋商小组所有成员集中与单一供应商分别进行磋商，所有参加磋商的供应商均有同等的磋商机会，磋商顺序按照响应供应商签到表逆顺序进行。</w:t>
      </w:r>
      <w:r/>
    </w:p>
    <w:p>
      <w:pPr>
        <w:pStyle w:val="1046"/>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11.3</w:t>
      </w:r>
      <w:r>
        <w:rPr>
          <w:rFonts w:hint="eastAsia" w:ascii="仿宋" w:hAnsi="仿宋" w:eastAsia="仿宋" w:cs="仿宋"/>
          <w:color w:val="auto"/>
          <w:sz w:val="30"/>
          <w:szCs w:val="30"/>
          <w:highlight w:val="none"/>
          <w:lang w:val="zh-CN"/>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46"/>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11.4</w:t>
      </w:r>
      <w:r>
        <w:rPr>
          <w:rFonts w:hint="eastAsia" w:ascii="仿宋" w:hAnsi="仿宋" w:eastAsia="仿宋" w:cs="仿宋"/>
          <w:color w:val="auto"/>
          <w:sz w:val="30"/>
          <w:szCs w:val="30"/>
          <w:highlight w:val="none"/>
          <w:lang w:val="zh-CN"/>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highlight w:val="none"/>
          <w:lang w:val="zh-CN"/>
        </w:rPr>
        <w:t xml:space="preserve">最后报价由其法定代表人或授权代表签字或者加盖公章，最后报价是供应商响应文件的有效组成部分。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1</w:t>
      </w:r>
      <w:r>
        <w:rPr>
          <w:rFonts w:hint="eastAsia" w:ascii="仿宋" w:hAnsi="仿宋" w:eastAsia="仿宋" w:cs="仿宋"/>
          <w:b/>
          <w:bCs/>
          <w:color w:val="auto"/>
          <w:sz w:val="30"/>
          <w:szCs w:val="30"/>
          <w:highlight w:val="none"/>
          <w:lang w:val="zh-CN"/>
        </w:rPr>
        <w:t xml:space="preserve">.</w:t>
      </w:r>
      <w:r>
        <w:rPr>
          <w:rFonts w:hint="eastAsia" w:ascii="仿宋" w:hAnsi="仿宋" w:eastAsia="仿宋" w:cs="仿宋"/>
          <w:b/>
          <w:bCs/>
          <w:color w:val="auto"/>
          <w:sz w:val="30"/>
          <w:szCs w:val="30"/>
          <w:highlight w:val="none"/>
        </w:rPr>
        <w:t xml:space="preserve">6</w:t>
      </w:r>
      <w:r>
        <w:rPr>
          <w:rFonts w:hint="eastAsia" w:ascii="仿宋" w:hAnsi="仿宋" w:eastAsia="仿宋" w:cs="仿宋"/>
          <w:b/>
          <w:bCs/>
          <w:color w:val="auto"/>
          <w:sz w:val="30"/>
          <w:szCs w:val="30"/>
          <w:highlight w:val="none"/>
          <w:lang w:val="zh-CN"/>
        </w:rPr>
        <w:t xml:space="preserve"> 响应文件出现下列情况之一的，将作为无效响应文件处理，无效响应文件不予参加</w:t>
      </w:r>
      <w:r>
        <w:rPr>
          <w:rFonts w:hint="eastAsia" w:ascii="仿宋" w:hAnsi="仿宋" w:eastAsia="仿宋" w:cs="仿宋"/>
          <w:b/>
          <w:bCs/>
          <w:color w:val="auto"/>
          <w:sz w:val="30"/>
          <w:szCs w:val="30"/>
          <w:highlight w:val="none"/>
        </w:rPr>
        <w:t xml:space="preserve">磋商</w:t>
      </w:r>
      <w:r>
        <w:rPr>
          <w:rFonts w:hint="eastAsia" w:ascii="仿宋" w:hAnsi="仿宋" w:eastAsia="仿宋" w:cs="仿宋"/>
          <w:b/>
          <w:bCs/>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）响应文件中的</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申请及声明未加盖供应商单位公章及法定代表人或者委托代理人印章（签字）或委托书非原件的；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提供的响应文件</w:t>
      </w:r>
      <w:r>
        <w:rPr>
          <w:rFonts w:hint="eastAsia" w:ascii="仿宋" w:hAnsi="仿宋" w:eastAsia="仿宋" w:cs="仿宋"/>
          <w:color w:val="auto"/>
          <w:sz w:val="30"/>
          <w:szCs w:val="30"/>
          <w:highlight w:val="none"/>
          <w:lang w:val="zh-CN"/>
        </w:rPr>
        <w:t xml:space="preserve">少于指定份数</w:t>
      </w:r>
      <w:r>
        <w:rPr>
          <w:rFonts w:hint="eastAsia" w:ascii="仿宋" w:hAnsi="仿宋" w:eastAsia="仿宋" w:cs="仿宋"/>
          <w:color w:val="auto"/>
          <w:sz w:val="30"/>
          <w:szCs w:val="30"/>
          <w:highlight w:val="none"/>
        </w:rPr>
        <w:t xml:space="preserve">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）未按磋商文件要求提供保证金的（</w:t>
      </w:r>
      <w:r>
        <w:rPr>
          <w:rFonts w:hint="eastAsia" w:ascii="仿宋" w:hAnsi="仿宋" w:eastAsia="仿宋" w:cs="仿宋"/>
          <w:color w:val="auto"/>
          <w:sz w:val="30"/>
          <w:szCs w:val="30"/>
          <w:highlight w:val="none"/>
        </w:rPr>
        <w:t xml:space="preserve">若有</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）经</w:t>
      </w:r>
      <w:r>
        <w:rPr>
          <w:rFonts w:hint="eastAsia" w:ascii="仿宋" w:hAnsi="仿宋" w:eastAsia="仿宋" w:cs="仿宋"/>
          <w:color w:val="auto"/>
          <w:sz w:val="30"/>
          <w:szCs w:val="30"/>
          <w:highlight w:val="none"/>
        </w:rPr>
        <w:t xml:space="preserve">磋商小组</w:t>
      </w:r>
      <w:r>
        <w:rPr>
          <w:rFonts w:hint="eastAsia" w:ascii="仿宋" w:hAnsi="仿宋" w:eastAsia="仿宋" w:cs="仿宋"/>
          <w:color w:val="auto"/>
          <w:sz w:val="30"/>
          <w:szCs w:val="30"/>
          <w:highlight w:val="none"/>
          <w:lang w:val="zh-CN"/>
        </w:rPr>
        <w:t xml:space="preserve">认定供应商以低于成本价报价，恶意竞争的；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）响应文件中提出采购人不能接受的条件的；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）响应文件载明的工程项目完成期限超过磋商文件规定的期限的；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）明显不符合技术规格、技术标准的要求；</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）供应商企业名称或项目经理与通过资格审查的不一致的；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CN"/>
        </w:rPr>
        <w:t xml:space="preserve">）改变磋商文件提供的工程量清单中计量单位、工程数量的；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9</w:t>
      </w:r>
      <w:r>
        <w:rPr>
          <w:rFonts w:hint="eastAsia" w:ascii="仿宋" w:hAnsi="仿宋" w:eastAsia="仿宋" w:cs="仿宋"/>
          <w:color w:val="auto"/>
          <w:sz w:val="30"/>
          <w:szCs w:val="30"/>
          <w:highlight w:val="none"/>
          <w:lang w:val="zh-CN"/>
        </w:rPr>
        <w:t xml:space="preserve">）响应文件字迹潦草、模糊、难以辨认；</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10</w:t>
      </w:r>
      <w:r>
        <w:rPr>
          <w:rFonts w:hint="eastAsia" w:ascii="仿宋" w:hAnsi="仿宋" w:eastAsia="仿宋" w:cs="仿宋"/>
          <w:color w:val="auto"/>
          <w:sz w:val="30"/>
          <w:szCs w:val="30"/>
          <w:highlight w:val="none"/>
          <w:lang w:val="zh-CN"/>
        </w:rPr>
        <w:t xml:space="preserve">）供应商在一份响应文件中，对同一项目报有两个或多个报价，且未书面确定以哪个报价为准；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11</w:t>
      </w:r>
      <w:r>
        <w:rPr>
          <w:rFonts w:hint="eastAsia" w:ascii="仿宋" w:hAnsi="仿宋" w:eastAsia="仿宋" w:cs="仿宋"/>
          <w:color w:val="auto"/>
          <w:sz w:val="30"/>
          <w:szCs w:val="30"/>
          <w:highlight w:val="none"/>
          <w:lang w:val="zh-CN"/>
        </w:rPr>
        <w:t xml:space="preserve">）供应商在响应文件中存在严重错误；</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12</w:t>
      </w:r>
      <w:r>
        <w:rPr>
          <w:rFonts w:hint="eastAsia" w:ascii="仿宋" w:hAnsi="仿宋" w:eastAsia="仿宋" w:cs="仿宋"/>
          <w:color w:val="auto"/>
          <w:sz w:val="30"/>
          <w:szCs w:val="30"/>
          <w:highlight w:val="none"/>
          <w:lang w:val="zh-CN"/>
        </w:rPr>
        <w:t xml:space="preserve">）响应文件所述情况和所附相关资料不实的；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13</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不具备磋商文件中规定资格条件的；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（14）</w:t>
      </w:r>
      <w:r>
        <w:rPr>
          <w:rFonts w:hint="eastAsia" w:ascii="仿宋" w:hAnsi="仿宋" w:eastAsia="仿宋" w:cs="仿宋"/>
          <w:color w:val="auto"/>
          <w:sz w:val="30"/>
          <w:szCs w:val="30"/>
          <w:highlight w:val="none"/>
          <w:lang w:val="zh-CN"/>
        </w:rPr>
        <w:t xml:space="preserve">供应商被</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信用中国</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网站</w:t>
      </w:r>
      <w:r>
        <w:rPr>
          <w:rFonts w:hint="eastAsia" w:ascii="仿宋" w:hAnsi="仿宋" w:eastAsia="仿宋" w:cs="仿宋"/>
          <w:color w:val="auto"/>
          <w:sz w:val="30"/>
          <w:szCs w:val="30"/>
          <w:highlight w:val="none"/>
        </w:rPr>
        <w:t xml:space="preserve">（www.creditchina.gov.cn）</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中国政府采购网”</w:t>
      </w:r>
      <w:r>
        <w:rPr>
          <w:rFonts w:hint="eastAsia" w:ascii="仿宋" w:hAnsi="仿宋" w:eastAsia="仿宋" w:cs="仿宋"/>
          <w:color w:val="auto"/>
          <w:sz w:val="30"/>
          <w:szCs w:val="30"/>
          <w:highlight w:val="none"/>
        </w:rPr>
        <w:t xml:space="preserve">(www.ccgp.gov.cn</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（15）未实质性响应磋商文件要求的；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16</w:t>
      </w:r>
      <w:r>
        <w:rPr>
          <w:rFonts w:hint="eastAsia" w:ascii="仿宋" w:hAnsi="仿宋" w:eastAsia="仿宋" w:cs="仿宋"/>
          <w:color w:val="auto"/>
          <w:sz w:val="30"/>
          <w:szCs w:val="30"/>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highlight w:val="none"/>
        </w:rPr>
        <w:t xml:space="preserve">、住房公积金，以及供应商认为需要的其他费用等；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（17）</w:t>
      </w:r>
      <w:r>
        <w:rPr>
          <w:rFonts w:hint="eastAsia" w:ascii="仿宋" w:hAnsi="仿宋" w:eastAsia="仿宋" w:cs="仿宋"/>
          <w:color w:val="auto"/>
          <w:sz w:val="30"/>
          <w:szCs w:val="30"/>
          <w:highlight w:val="none"/>
          <w:lang w:val="zh-CN"/>
        </w:rPr>
        <w:t xml:space="preserve">不符合法律法规和采购文件规定的其他实质性要求的。</w:t>
      </w:r>
      <w:r/>
    </w:p>
    <w:p>
      <w:pPr>
        <w:ind w:firstLine="602"/>
        <w:spacing w:line="560" w:lineRule="exact"/>
        <w:rPr>
          <w:rFonts w:hint="eastAsia" w:ascii="仿宋" w:hAnsi="仿宋" w:eastAsia="仿宋" w:cs="仿宋"/>
          <w:b/>
          <w:bCs/>
          <w:color w:val="auto"/>
          <w:sz w:val="30"/>
          <w:szCs w:val="30"/>
          <w:highlight w:val="none"/>
        </w:rPr>
      </w:pPr>
      <w:r/>
      <w:bookmarkStart w:id="49" w:name="_Toc508699414"/>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1</w:t>
      </w:r>
      <w:r>
        <w:rPr>
          <w:rFonts w:hint="eastAsia" w:ascii="仿宋" w:hAnsi="仿宋" w:eastAsia="仿宋" w:cs="仿宋"/>
          <w:b/>
          <w:bCs/>
          <w:color w:val="auto"/>
          <w:sz w:val="30"/>
          <w:szCs w:val="30"/>
          <w:highlight w:val="none"/>
          <w:lang w:val="zh-CN"/>
        </w:rPr>
        <w:t xml:space="preserve">.</w:t>
      </w:r>
      <w:r>
        <w:rPr>
          <w:rFonts w:hint="eastAsia" w:ascii="仿宋" w:hAnsi="仿宋" w:eastAsia="仿宋" w:cs="仿宋"/>
          <w:b/>
          <w:bCs/>
          <w:color w:val="auto"/>
          <w:sz w:val="30"/>
          <w:szCs w:val="30"/>
          <w:highlight w:val="none"/>
        </w:rPr>
        <w:t xml:space="preserve">7</w:t>
      </w:r>
      <w:r>
        <w:rPr>
          <w:rFonts w:hint="eastAsia" w:ascii="仿宋" w:hAnsi="仿宋" w:eastAsia="仿宋" w:cs="仿宋"/>
          <w:color w:val="auto"/>
          <w:sz w:val="30"/>
          <w:szCs w:val="30"/>
          <w:highlight w:val="none"/>
          <w:lang w:val="zh-CN"/>
        </w:rPr>
        <w:t xml:space="preserve"> </w:t>
      </w:r>
      <w:r>
        <w:rPr>
          <w:rFonts w:hint="eastAsia" w:ascii="仿宋" w:hAnsi="仿宋" w:eastAsia="仿宋" w:cs="仿宋"/>
          <w:b/>
          <w:bCs/>
          <w:color w:val="auto"/>
          <w:sz w:val="30"/>
          <w:szCs w:val="30"/>
          <w:highlight w:val="none"/>
        </w:rPr>
        <w:t xml:space="preserve">出现下列情形之一的，磋商终止：</w:t>
      </w:r>
      <w:bookmarkEnd w:id="49"/>
      <w:r/>
      <w:r/>
    </w:p>
    <w:p>
      <w:pPr>
        <w:ind w:firstLine="600"/>
        <w:spacing w:line="560" w:lineRule="exact"/>
        <w:rPr>
          <w:rFonts w:hint="eastAsia" w:ascii="仿宋" w:hAnsi="仿宋" w:eastAsia="仿宋" w:cs="仿宋"/>
          <w:bCs/>
          <w:color w:val="auto"/>
          <w:sz w:val="30"/>
          <w:szCs w:val="30"/>
          <w:highlight w:val="none"/>
          <w:lang w:val="zh-CN"/>
        </w:rPr>
      </w:pPr>
      <w:r/>
      <w:bookmarkStart w:id="50" w:name="_Toc508699415"/>
      <w:r>
        <w:rPr>
          <w:rFonts w:hint="eastAsia" w:ascii="仿宋" w:hAnsi="仿宋" w:eastAsia="仿宋" w:cs="仿宋"/>
          <w:bCs/>
          <w:color w:val="auto"/>
          <w:sz w:val="30"/>
          <w:szCs w:val="30"/>
          <w:highlight w:val="none"/>
          <w:lang w:val="zh-CN"/>
        </w:rPr>
        <w:t xml:space="preserve">（1）因情况变化，不再符合规定的竞争性磋商采购方式适用情形的；</w:t>
      </w:r>
      <w:bookmarkEnd w:id="50"/>
      <w:r/>
      <w:r/>
    </w:p>
    <w:p>
      <w:pPr>
        <w:ind w:firstLine="600"/>
        <w:spacing w:line="560" w:lineRule="exact"/>
        <w:rPr>
          <w:rFonts w:hint="eastAsia" w:ascii="仿宋" w:hAnsi="仿宋" w:eastAsia="仿宋" w:cs="仿宋"/>
          <w:bCs/>
          <w:color w:val="auto"/>
          <w:sz w:val="30"/>
          <w:szCs w:val="30"/>
          <w:highlight w:val="none"/>
          <w:lang w:val="zh-CN"/>
        </w:rPr>
      </w:pPr>
      <w:r/>
      <w:bookmarkStart w:id="51" w:name="_Toc508699416"/>
      <w:r>
        <w:rPr>
          <w:rFonts w:hint="eastAsia" w:ascii="仿宋" w:hAnsi="仿宋" w:eastAsia="仿宋" w:cs="仿宋"/>
          <w:bCs/>
          <w:color w:val="auto"/>
          <w:sz w:val="30"/>
          <w:szCs w:val="30"/>
          <w:highlight w:val="none"/>
          <w:lang w:val="zh-CN"/>
        </w:rPr>
        <w:t xml:space="preserve">（2）所有供应商的响应文件被磋商小组认定为无效的；</w:t>
      </w:r>
      <w:bookmarkEnd w:id="51"/>
      <w:r/>
      <w:r/>
    </w:p>
    <w:p>
      <w:pPr>
        <w:ind w:firstLine="600"/>
        <w:spacing w:line="560" w:lineRule="exact"/>
        <w:rPr>
          <w:rFonts w:hint="eastAsia" w:ascii="仿宋" w:hAnsi="仿宋" w:eastAsia="仿宋" w:cs="仿宋"/>
          <w:bCs/>
          <w:color w:val="auto"/>
          <w:sz w:val="30"/>
          <w:szCs w:val="30"/>
          <w:highlight w:val="none"/>
          <w:lang w:val="zh-CN"/>
        </w:rPr>
      </w:pPr>
      <w:r/>
      <w:bookmarkStart w:id="52" w:name="_Toc508699417"/>
      <w:r>
        <w:rPr>
          <w:rFonts w:hint="eastAsia" w:ascii="仿宋" w:hAnsi="仿宋" w:eastAsia="仿宋" w:cs="仿宋"/>
          <w:bCs/>
          <w:color w:val="auto"/>
          <w:sz w:val="30"/>
          <w:szCs w:val="30"/>
          <w:highlight w:val="none"/>
          <w:lang w:val="zh-CN"/>
        </w:rPr>
        <w:t xml:space="preserve">（3）出现影响采购公正的违法、违规行为的；</w:t>
      </w:r>
      <w:bookmarkEnd w:id="52"/>
      <w:r/>
      <w:r/>
    </w:p>
    <w:p>
      <w:pPr>
        <w:ind w:firstLine="600"/>
        <w:spacing w:line="560" w:lineRule="exact"/>
        <w:rPr>
          <w:rFonts w:hint="eastAsia" w:ascii="仿宋" w:hAnsi="仿宋" w:eastAsia="仿宋" w:cs="仿宋"/>
          <w:bCs/>
          <w:color w:val="auto"/>
          <w:sz w:val="30"/>
          <w:szCs w:val="30"/>
          <w:highlight w:val="none"/>
          <w:lang w:val="zh-CN"/>
        </w:rPr>
      </w:pPr>
      <w:r/>
      <w:bookmarkStart w:id="53" w:name="_Toc508699418"/>
      <w:r>
        <w:rPr>
          <w:rFonts w:hint="eastAsia" w:ascii="仿宋" w:hAnsi="仿宋" w:eastAsia="仿宋" w:cs="仿宋"/>
          <w:bCs/>
          <w:color w:val="auto"/>
          <w:sz w:val="30"/>
          <w:szCs w:val="30"/>
          <w:highlight w:val="none"/>
          <w:lang w:val="zh-CN"/>
        </w:rPr>
        <w:t xml:space="preserve">（4）供应商的最终报价超过采购预算的；</w:t>
      </w:r>
      <w:bookmarkEnd w:id="53"/>
      <w:r/>
      <w:r/>
    </w:p>
    <w:p>
      <w:pPr>
        <w:ind w:firstLine="600"/>
        <w:spacing w:line="560" w:lineRule="exact"/>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（5）因重大变故，采购任务取消的；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（6）采购人需求发生重大变化暂时不能确定或供应商提供的货物和服务不能满足需求等。</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val="zh-CN"/>
        </w:rPr>
        <w:t xml:space="preserve">、评定成交标准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.1 成交标准，</w:t>
      </w:r>
      <w:r>
        <w:rPr>
          <w:rFonts w:hint="eastAsia" w:ascii="仿宋" w:hAnsi="仿宋" w:eastAsia="仿宋" w:cs="仿宋"/>
          <w:color w:val="auto"/>
          <w:sz w:val="30"/>
          <w:szCs w:val="30"/>
          <w:highlight w:val="none"/>
        </w:rPr>
        <w:t xml:space="preserve">质量和服务均能满足采购文件实质性要求，且综合得分最高的。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.2 评定方法，详见第三章。</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3</w:t>
      </w:r>
      <w:r>
        <w:rPr>
          <w:rFonts w:hint="eastAsia" w:ascii="仿宋" w:hAnsi="仿宋" w:eastAsia="仿宋" w:cs="仿宋"/>
          <w:b/>
          <w:bCs/>
          <w:color w:val="auto"/>
          <w:sz w:val="30"/>
          <w:szCs w:val="30"/>
          <w:highlight w:val="none"/>
          <w:lang w:val="zh-CN"/>
        </w:rPr>
        <w:t xml:space="preserve">、确定成交供应商</w:t>
      </w:r>
      <w:r/>
    </w:p>
    <w:p>
      <w:pPr>
        <w:ind w:firstLine="600"/>
        <w:spacing w:line="56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.1 磋商小组对</w:t>
      </w:r>
      <w:r>
        <w:rPr>
          <w:rFonts w:hint="eastAsia" w:ascii="仿宋" w:hAnsi="仿宋" w:eastAsia="仿宋" w:cs="仿宋"/>
          <w:color w:val="auto"/>
          <w:sz w:val="30"/>
          <w:szCs w:val="30"/>
          <w:highlight w:val="none"/>
        </w:rPr>
        <w:t xml:space="preserve">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highlight w:val="none"/>
        </w:rPr>
        <w:t xml:space="preserve">推荐综合得分最高的供应商为成交供应商。</w:t>
      </w:r>
      <w:r/>
    </w:p>
    <w:p>
      <w:pPr>
        <w:ind w:firstLine="600"/>
        <w:spacing w:line="56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.2 成交供应商待采购人确定后，将在发布采购公告的媒体上发布成交公告，成交供应商及时到</w:t>
      </w:r>
      <w:r>
        <w:rPr>
          <w:rFonts w:hint="eastAsia" w:ascii="仿宋" w:hAnsi="仿宋" w:eastAsia="仿宋" w:cs="仿宋"/>
          <w:color w:val="auto"/>
          <w:sz w:val="30"/>
          <w:szCs w:val="30"/>
          <w:highlight w:val="none"/>
        </w:rPr>
        <w:t xml:space="preserve">代理人处</w:t>
      </w:r>
      <w:r>
        <w:rPr>
          <w:rFonts w:hint="eastAsia" w:ascii="仿宋" w:hAnsi="仿宋" w:eastAsia="仿宋" w:cs="仿宋"/>
          <w:color w:val="auto"/>
          <w:sz w:val="30"/>
          <w:szCs w:val="30"/>
          <w:highlight w:val="none"/>
          <w:lang w:val="zh-CN"/>
        </w:rPr>
        <w:t xml:space="preserve">领取《成交通知书》。</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.3 成交通知书对采购人和成交供应商具有同等法律效力。</w:t>
      </w:r>
      <w:r/>
    </w:p>
    <w:p>
      <w:pPr>
        <w:ind w:firstLine="600"/>
        <w:spacing w:line="560" w:lineRule="exact"/>
        <w:tabs>
          <w:tab w:val="left" w:pos="1260" w:leader="none"/>
        </w:tabs>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13.4 代理人对未成交的供应商不作未成交原因的解释。</w:t>
      </w:r>
      <w:r/>
    </w:p>
    <w:p>
      <w:pPr>
        <w:ind w:firstLine="600"/>
        <w:spacing w:line="56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13.5 所有响应文件都将作为档案保存，不论成交与否，代理人均不退回。</w:t>
      </w:r>
      <w:r/>
    </w:p>
    <w:p>
      <w:pPr>
        <w:ind w:firstLine="602"/>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w:t>
      </w:r>
      <w:r>
        <w:rPr>
          <w:rFonts w:hint="eastAsia" w:ascii="仿宋" w:hAnsi="仿宋" w:eastAsia="仿宋" w:cs="仿宋"/>
          <w:b/>
          <w:color w:val="auto"/>
          <w:sz w:val="30"/>
          <w:szCs w:val="30"/>
          <w:highlight w:val="none"/>
        </w:rPr>
        <w:t xml:space="preserve">编写评审报告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14.1 磋商小组根据磋商过程和结果编写评审报告。</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val="zh-CN"/>
        </w:rPr>
        <w:t xml:space="preserve">、</w:t>
      </w:r>
      <w:r>
        <w:rPr>
          <w:rFonts w:hint="eastAsia" w:ascii="仿宋" w:hAnsi="仿宋" w:eastAsia="仿宋" w:cs="仿宋"/>
          <w:b/>
          <w:bCs/>
          <w:color w:val="auto"/>
          <w:sz w:val="30"/>
          <w:szCs w:val="30"/>
          <w:highlight w:val="none"/>
          <w:lang w:val="zh-CN"/>
        </w:rPr>
        <w:t xml:space="preserve">签订合同</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15</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 成交供应商应当</w:t>
      </w:r>
      <w:r>
        <w:rPr>
          <w:rFonts w:hint="eastAsia" w:ascii="仿宋" w:hAnsi="仿宋" w:eastAsia="仿宋" w:cs="仿宋"/>
          <w:color w:val="auto"/>
          <w:sz w:val="30"/>
          <w:szCs w:val="30"/>
          <w:highlight w:val="none"/>
          <w:lang w:val="zh-CN"/>
        </w:rPr>
        <w:t xml:space="preserve">自成交通知书发出之日起三十日内，</w:t>
      </w:r>
      <w:r>
        <w:rPr>
          <w:rFonts w:hint="eastAsia" w:ascii="仿宋" w:hAnsi="仿宋" w:eastAsia="仿宋" w:cs="仿宋"/>
          <w:color w:val="auto"/>
          <w:sz w:val="30"/>
          <w:szCs w:val="30"/>
          <w:highlight w:val="none"/>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.5成交供应商拒绝签订政府采购合同的，</w:t>
      </w:r>
      <w:r>
        <w:rPr>
          <w:rFonts w:hint="eastAsia" w:ascii="仿宋" w:hAnsi="仿宋" w:eastAsia="仿宋" w:cs="仿宋"/>
          <w:color w:val="auto"/>
          <w:sz w:val="30"/>
          <w:szCs w:val="30"/>
          <w:highlight w:val="none"/>
        </w:rPr>
        <w:t xml:space="preserve">或因不可抗力或者自身原因不能履行政府采购合同的，</w:t>
      </w:r>
      <w:r>
        <w:rPr>
          <w:rFonts w:hint="eastAsia" w:ascii="仿宋" w:hAnsi="仿宋" w:eastAsia="仿宋" w:cs="仿宋"/>
          <w:color w:val="auto"/>
          <w:sz w:val="30"/>
          <w:szCs w:val="30"/>
          <w:highlight w:val="none"/>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highlight w:val="none"/>
          <w:lang w:val="zh-CN"/>
        </w:rPr>
      </w:pPr>
      <w:r/>
      <w:bookmarkStart w:id="54" w:name="_Toc508699419"/>
      <w:r>
        <w:rPr>
          <w:rFonts w:hint="eastAsia" w:ascii="黑体" w:hAnsi="黑体" w:eastAsia="黑体" w:cs="黑体"/>
          <w:color w:val="auto"/>
          <w:sz w:val="30"/>
          <w:szCs w:val="30"/>
          <w:highlight w:val="none"/>
          <w:lang w:val="zh-CN"/>
        </w:rPr>
        <w:t xml:space="preserve">五、询问、质疑、投诉和诚实信用</w:t>
      </w:r>
      <w:bookmarkEnd w:id="54"/>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6</w:t>
      </w:r>
      <w:r>
        <w:rPr>
          <w:rFonts w:hint="eastAsia" w:ascii="仿宋" w:hAnsi="仿宋" w:eastAsia="仿宋" w:cs="仿宋"/>
          <w:b/>
          <w:bCs/>
          <w:color w:val="auto"/>
          <w:sz w:val="30"/>
          <w:szCs w:val="30"/>
          <w:highlight w:val="none"/>
          <w:lang w:val="zh-CN"/>
        </w:rPr>
        <w:t xml:space="preserve">、询问</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 xml:space="preserve">。</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rPr>
        <w:t xml:space="preserve">7</w:t>
      </w:r>
      <w:r>
        <w:rPr>
          <w:rFonts w:hint="eastAsia" w:ascii="仿宋" w:hAnsi="仿宋" w:eastAsia="仿宋" w:cs="仿宋"/>
          <w:b/>
          <w:color w:val="auto"/>
          <w:sz w:val="30"/>
          <w:szCs w:val="30"/>
          <w:highlight w:val="none"/>
          <w:lang w:val="zh-CN"/>
        </w:rPr>
        <w:t xml:space="preserve">、质疑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 xml:space="preserve">原件送达</w:t>
      </w:r>
      <w:r>
        <w:rPr>
          <w:rFonts w:hint="eastAsia" w:ascii="仿宋" w:hAnsi="仿宋" w:eastAsia="仿宋" w:cs="仿宋"/>
          <w:bCs/>
          <w:color w:val="auto"/>
          <w:sz w:val="30"/>
          <w:szCs w:val="30"/>
          <w:highlight w:val="none"/>
          <w:lang w:val="zh-CN"/>
        </w:rPr>
        <w:t xml:space="preserve">至</w:t>
      </w:r>
      <w:r>
        <w:rPr>
          <w:rFonts w:hint="eastAsia" w:ascii="仿宋" w:hAnsi="仿宋" w:eastAsia="仿宋" w:cs="仿宋"/>
          <w:color w:val="auto"/>
          <w:sz w:val="30"/>
          <w:szCs w:val="30"/>
          <w:highlight w:val="none"/>
          <w:lang w:val="zh-CN"/>
        </w:rPr>
        <w:t xml:space="preserve">代理人处。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上述应知其权益受到损害之日是指：</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7</w:t>
      </w:r>
      <w:r>
        <w:rPr>
          <w:rFonts w:hint="eastAsia" w:ascii="仿宋" w:hAnsi="仿宋" w:eastAsia="仿宋" w:cs="仿宋"/>
          <w:color w:val="auto"/>
          <w:sz w:val="30"/>
          <w:szCs w:val="30"/>
          <w:highlight w:val="none"/>
          <w:lang w:val="zh-CN"/>
        </w:rPr>
        <w:t xml:space="preserve">.4 质疑文件应包括以下主要内容，并</w:t>
      </w:r>
      <w:r>
        <w:rPr>
          <w:rFonts w:hint="eastAsia" w:ascii="仿宋" w:hAnsi="仿宋" w:eastAsia="仿宋" w:cs="仿宋"/>
          <w:color w:val="auto"/>
          <w:sz w:val="30"/>
          <w:szCs w:val="30"/>
          <w:highlight w:val="none"/>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（4）质疑供应商名称、地址、邮编、联系人、联系电话</w:t>
      </w:r>
      <w:r>
        <w:rPr>
          <w:rFonts w:hint="eastAsia" w:ascii="仿宋" w:hAnsi="仿宋" w:eastAsia="仿宋" w:cs="仿宋"/>
          <w:color w:val="auto"/>
          <w:sz w:val="30"/>
          <w:szCs w:val="30"/>
          <w:highlight w:val="none"/>
        </w:rPr>
        <w:t xml:space="preserve">（包括座机、手机、传真号码等）</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17.5 采购人（代理人）在收到供应商的书面质疑后将及时组织调查核实，在</w:t>
      </w:r>
      <w:r>
        <w:rPr>
          <w:rFonts w:hint="eastAsia" w:ascii="仿宋" w:hAnsi="仿宋" w:eastAsia="仿宋" w:cs="仿宋"/>
          <w:b/>
          <w:bCs/>
          <w:color w:val="auto"/>
          <w:sz w:val="30"/>
          <w:szCs w:val="30"/>
          <w:highlight w:val="none"/>
          <w:lang w:val="zh-CN"/>
        </w:rPr>
        <w:t xml:space="preserve">七个工作日内</w:t>
      </w:r>
      <w:r>
        <w:rPr>
          <w:rFonts w:hint="eastAsia" w:ascii="仿宋" w:hAnsi="仿宋" w:eastAsia="仿宋" w:cs="仿宋"/>
          <w:color w:val="auto"/>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highlight w:val="none"/>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rPr>
        <w:t xml:space="preserve">8</w:t>
      </w:r>
      <w:r>
        <w:rPr>
          <w:rFonts w:hint="eastAsia" w:ascii="仿宋" w:hAnsi="仿宋" w:eastAsia="仿宋" w:cs="仿宋"/>
          <w:b/>
          <w:bCs/>
          <w:color w:val="auto"/>
          <w:sz w:val="30"/>
          <w:szCs w:val="30"/>
          <w:highlight w:val="none"/>
          <w:lang w:val="zh-CN"/>
        </w:rPr>
        <w:t xml:space="preserve">、投诉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 xml:space="preserve">十五个工作日内</w:t>
      </w:r>
      <w:r>
        <w:rPr>
          <w:rFonts w:hint="eastAsia" w:ascii="仿宋" w:hAnsi="仿宋" w:eastAsia="仿宋" w:cs="仿宋"/>
          <w:color w:val="auto"/>
          <w:sz w:val="30"/>
          <w:szCs w:val="30"/>
          <w:highlight w:val="none"/>
          <w:lang w:val="zh-CN"/>
        </w:rPr>
        <w:t xml:space="preserve">向采购项目同级财政部门投诉。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rPr>
        <w:t xml:space="preserve">19</w:t>
      </w:r>
      <w:r>
        <w:rPr>
          <w:rFonts w:hint="eastAsia" w:ascii="仿宋" w:hAnsi="仿宋" w:eastAsia="仿宋" w:cs="仿宋"/>
          <w:b/>
          <w:bCs/>
          <w:color w:val="auto"/>
          <w:sz w:val="30"/>
          <w:szCs w:val="30"/>
          <w:highlight w:val="none"/>
          <w:lang w:val="zh-CN"/>
        </w:rPr>
        <w:t xml:space="preserve">、诚实信用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 xml:space="preserve">政府采购管理部门将供应商列入不良行为记录名单，按照</w:t>
      </w:r>
      <w:r>
        <w:rPr>
          <w:rFonts w:hint="eastAsia" w:ascii="仿宋" w:hAnsi="仿宋" w:eastAsia="仿宋" w:cs="仿宋"/>
          <w:bCs/>
          <w:color w:val="auto"/>
          <w:sz w:val="30"/>
          <w:szCs w:val="30"/>
          <w:highlight w:val="none"/>
        </w:rPr>
        <w:t xml:space="preserve">《中华人民共和国政府采购法》</w:t>
      </w:r>
      <w:r>
        <w:rPr>
          <w:rFonts w:hint="eastAsia" w:ascii="仿宋" w:hAnsi="仿宋" w:eastAsia="仿宋" w:cs="仿宋"/>
          <w:color w:val="auto"/>
          <w:sz w:val="30"/>
          <w:szCs w:val="30"/>
          <w:highlight w:val="none"/>
        </w:rPr>
        <w:t xml:space="preserve">有关规定处理。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19</w:t>
      </w:r>
      <w:r>
        <w:rPr>
          <w:rFonts w:hint="eastAsia" w:ascii="仿宋" w:hAnsi="仿宋" w:eastAsia="仿宋" w:cs="仿宋"/>
          <w:color w:val="auto"/>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20、其他</w:t>
      </w:r>
      <w:r>
        <w:rPr>
          <w:rFonts w:hint="eastAsia" w:ascii="仿宋" w:hAnsi="仿宋" w:eastAsia="仿宋" w:cs="仿宋"/>
          <w:b/>
          <w:bCs/>
          <w:color w:val="auto"/>
          <w:sz w:val="30"/>
          <w:szCs w:val="30"/>
          <w:highlight w:val="none"/>
          <w:lang w:val="zh-CN"/>
        </w:rPr>
        <w:t xml:space="preserve">（可根据采购项目具体特点和要求添加针对性条款）</w:t>
      </w:r>
      <w:r/>
    </w:p>
    <w:p>
      <w:pPr>
        <w:ind w:firstLine="60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rPr>
        <w:t xml:space="preserve">20.2</w:t>
      </w:r>
      <w:r>
        <w:rPr>
          <w:rFonts w:hint="eastAsia" w:ascii="仿宋" w:hAnsi="仿宋" w:eastAsia="仿宋" w:cs="仿宋"/>
          <w:b/>
          <w:bCs/>
          <w:color w:val="auto"/>
          <w:sz w:val="30"/>
          <w:szCs w:val="30"/>
          <w:highlight w:val="none"/>
          <w:lang w:val="en-US" w:eastAsia="zh-CN" w:bidi="ar-SA"/>
        </w:rPr>
        <w:t xml:space="preserve">评标过程中出现下列情形之一的，评标委员会应当启动异常低价响应审查程序：</w:t>
      </w:r>
      <w:r/>
    </w:p>
    <w:p>
      <w:pPr>
        <w:pStyle w:val="1193"/>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①响应报价低于全部通过符合性审查供应商响应报价平均值65%的，即响应报价&lt;全部通过符合性审查供应商响应报价平均值×65%；</w:t>
      </w:r>
      <w:r/>
    </w:p>
    <w:p>
      <w:pPr>
        <w:pStyle w:val="1193"/>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②响应报价低于通过符合性审查的次低报价供应商响应报价65%的，即响应报价&lt;通过符合性审查的次低报价供应商响应报价×65%；</w:t>
      </w:r>
      <w:r/>
    </w:p>
    <w:p>
      <w:pPr>
        <w:pStyle w:val="1193"/>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③响应报价低于采购项目最高限价65%的，即响应报价&lt;采购项目最高限价×65%；</w:t>
      </w:r>
      <w:r/>
    </w:p>
    <w:p>
      <w:pPr>
        <w:pStyle w:val="1193"/>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④评标委员会基于专业判断，认为供应商报价过低，有可能影响产品质量或者不能诚信履约的其他情形。</w:t>
      </w:r>
      <w:r/>
    </w:p>
    <w:p>
      <w:pPr>
        <w:pStyle w:val="1193"/>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1）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193"/>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2）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600"/>
        <w:jc w:val="left"/>
        <w:spacing w:line="360" w:lineRule="auto"/>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（3）异常低价响应审查的启动原因、审查意见和审查结果应当在评审报告中记录，并随供应商提供的相关书面说明及证明材料，以及评标委员会有关互联网浏览、查询历史一并归档。</w:t>
      </w:r>
      <w:r/>
    </w:p>
    <w:p>
      <w:pPr>
        <w:ind w:firstLine="602"/>
        <w:spacing w:line="560" w:lineRule="exact"/>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20.3</w:t>
      </w:r>
      <w:r>
        <w:rPr>
          <w:rFonts w:hint="eastAsia" w:ascii="仿宋" w:hAnsi="仿宋" w:eastAsia="仿宋" w:cs="仿宋"/>
          <w:b/>
          <w:bCs/>
          <w:color w:val="auto"/>
          <w:sz w:val="30"/>
          <w:szCs w:val="30"/>
          <w:highlight w:val="none"/>
        </w:rPr>
        <w:t xml:space="preserve">外立面出新施工属于高处作业，作业人员必须持有效的高处作业特种作业操作证方可上岗，严禁无证作业。</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55" w:name="_Toc7918"/>
      <w:r/>
      <w:bookmarkStart w:id="56" w:name="_Toc11584"/>
      <w:r>
        <w:rPr>
          <w:rFonts w:hint="eastAsia" w:ascii="方正小标宋_GBK" w:hAnsi="方正小标宋_GBK" w:eastAsia="方正小标宋_GBK" w:cs="方正小标宋_GBK"/>
          <w:color w:val="auto"/>
          <w:sz w:val="36"/>
          <w:szCs w:val="36"/>
          <w:highlight w:val="none"/>
        </w:rPr>
        <w:t xml:space="preserve">第三章 成交标准</w:t>
      </w:r>
      <w:bookmarkEnd w:id="55"/>
      <w:r/>
      <w:bookmarkEnd w:id="56"/>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993"/>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bookmarkStart w:id="57" w:name="_Toc4559"/>
            <w:r>
              <w:rPr>
                <w:rFonts w:hint="eastAsia" w:ascii="仿宋" w:hAnsi="仿宋" w:eastAsia="仿宋" w:cs="仿宋"/>
                <w:b/>
                <w:bCs/>
                <w:color w:val="auto"/>
                <w:sz w:val="30"/>
                <w:szCs w:val="30"/>
                <w:highlight w:val="none"/>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评分标准说明</w:t>
            </w:r>
            <w:r/>
          </w:p>
        </w:tc>
      </w:tr>
      <w:tr>
        <w:trPr>
          <w:jc w:val="center"/>
          <w:trHeight w:val="23"/>
        </w:trPr>
        <w:tc>
          <w:tcPr>
            <w:tcW w:w="71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p>
        </w:tc>
        <w:tc>
          <w:tcPr>
            <w:tcW w:w="1442"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价格分</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商务分</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供应商自202</w:t>
            </w:r>
            <w:r>
              <w:rPr>
                <w:rFonts w:hint="eastAsia" w:ascii="仿宋" w:hAnsi="仿宋" w:eastAsia="仿宋" w:cs="仿宋"/>
                <w:color w:val="auto"/>
                <w:sz w:val="30"/>
                <w:szCs w:val="30"/>
                <w:highlight w:val="none"/>
                <w:lang w:val="en-US" w:eastAsia="zh-CN"/>
              </w:rPr>
              <w:t xml:space="preserve">3年3月</w:t>
            </w:r>
            <w:r>
              <w:rPr>
                <w:rFonts w:hint="eastAsia" w:ascii="仿宋" w:hAnsi="仿宋" w:eastAsia="仿宋" w:cs="仿宋"/>
                <w:color w:val="auto"/>
                <w:sz w:val="30"/>
                <w:szCs w:val="30"/>
                <w:highlight w:val="none"/>
              </w:rPr>
              <w:t xml:space="preserve">1日以来具有类似项目业绩的，提供</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项目负责人自202</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月1日以来具有类似项目业绩的，提供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。（提供中标（成交）通知书、合同、竣工验收证明文件复印件加盖公章，时间以竣工验收证明文件时间为准，提供的证明材料需能反映上述内容，否则视为未提供。）项目负责人业绩必须是供应商承接的。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项目组人员配备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（15分）</w:t>
            </w:r>
            <w:r/>
          </w:p>
        </w:tc>
        <w:tc>
          <w:tcPr>
            <w:tcW w:w="5647" w:type="dxa"/>
            <w:vAlign w:val="center"/>
            <w:textDirection w:val="lrTb"/>
            <w:noWrap w:val="false"/>
          </w:tcPr>
          <w:p>
            <w:pPr>
              <w:numPr>
                <w:ilvl w:val="0"/>
                <w:numId w:val="0"/>
              </w:num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bidi="ar-SA"/>
              </w:rPr>
              <w:t xml:space="preserve">（1）</w:t>
            </w:r>
            <w:r>
              <w:rPr>
                <w:rFonts w:hint="eastAsia" w:ascii="仿宋" w:hAnsi="仿宋" w:eastAsia="仿宋" w:cs="仿宋"/>
                <w:color w:val="auto"/>
                <w:sz w:val="30"/>
                <w:szCs w:val="30"/>
                <w:highlight w:val="none"/>
              </w:rPr>
              <w:t xml:space="preserve">项目负责人具有工程建设类工程师及以上职称得3分。（提供职称证书复印件及供应商为其缴纳的近六个月（202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9</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月）任意一个月社保证明材料复印件并加盖公章）</w:t>
            </w:r>
            <w:r/>
          </w:p>
          <w:p>
            <w:pPr>
              <w:numPr>
                <w:ilvl w:val="0"/>
                <w:numId w:val="0"/>
              </w:num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项目组</w:t>
            </w:r>
            <w:r>
              <w:rPr>
                <w:rFonts w:hint="eastAsia" w:ascii="仿宋" w:hAnsi="仿宋" w:eastAsia="仿宋" w:cs="仿宋"/>
                <w:color w:val="auto"/>
                <w:sz w:val="30"/>
                <w:szCs w:val="30"/>
                <w:highlight w:val="none"/>
              </w:rPr>
              <w:t xml:space="preserve">其他人员（项目负责人除外）</w:t>
            </w:r>
            <w:r>
              <w:rPr>
                <w:rFonts w:hint="eastAsia" w:ascii="仿宋" w:hAnsi="仿宋" w:eastAsia="仿宋" w:cs="仿宋"/>
                <w:color w:val="auto"/>
                <w:sz w:val="30"/>
                <w:szCs w:val="30"/>
                <w:highlight w:val="none"/>
                <w:lang w:val="zh-CN"/>
              </w:rPr>
              <w:t xml:space="preserve">具有包括施工员、</w:t>
            </w:r>
            <w:r>
              <w:rPr>
                <w:rFonts w:hint="eastAsia" w:ascii="仿宋" w:hAnsi="仿宋" w:eastAsia="仿宋" w:cs="仿宋"/>
                <w:color w:val="auto"/>
                <w:sz w:val="30"/>
                <w:szCs w:val="30"/>
                <w:highlight w:val="none"/>
              </w:rPr>
              <w:t xml:space="preserve">预算</w:t>
            </w:r>
            <w:r>
              <w:rPr>
                <w:rFonts w:hint="eastAsia" w:ascii="仿宋" w:hAnsi="仿宋" w:eastAsia="仿宋" w:cs="仿宋"/>
                <w:color w:val="auto"/>
                <w:sz w:val="30"/>
                <w:szCs w:val="30"/>
                <w:highlight w:val="none"/>
                <w:lang w:val="zh-CN"/>
              </w:rPr>
              <w:t xml:space="preserve">员（</w:t>
            </w:r>
            <w:r>
              <w:rPr>
                <w:rFonts w:hint="eastAsia" w:ascii="仿宋" w:hAnsi="仿宋" w:eastAsia="仿宋" w:cs="仿宋"/>
                <w:color w:val="auto"/>
                <w:sz w:val="30"/>
                <w:szCs w:val="30"/>
                <w:highlight w:val="none"/>
              </w:rPr>
              <w:t xml:space="preserve">二级及以上注册造价师</w:t>
            </w:r>
            <w:r>
              <w:rPr>
                <w:rFonts w:hint="eastAsia" w:ascii="仿宋" w:hAnsi="仿宋" w:eastAsia="仿宋" w:cs="仿宋"/>
                <w:color w:val="auto"/>
                <w:sz w:val="30"/>
                <w:szCs w:val="30"/>
                <w:highlight w:val="none"/>
                <w:lang w:val="zh-CN"/>
              </w:rPr>
              <w:t xml:space="preserve">）、安全员、质量员（质检员）具有对应的岗位证书</w:t>
            </w:r>
            <w:r>
              <w:rPr>
                <w:rFonts w:hint="eastAsia" w:ascii="仿宋" w:hAnsi="仿宋" w:eastAsia="仿宋" w:cs="仿宋"/>
                <w:color w:val="auto"/>
                <w:sz w:val="30"/>
                <w:szCs w:val="30"/>
                <w:highlight w:val="none"/>
              </w:rPr>
              <w:t xml:space="preserve">或注册证书</w:t>
            </w:r>
            <w:r>
              <w:rPr>
                <w:rFonts w:hint="eastAsia" w:ascii="仿宋" w:hAnsi="仿宋" w:eastAsia="仿宋" w:cs="仿宋"/>
                <w:color w:val="auto"/>
                <w:sz w:val="30"/>
                <w:szCs w:val="30"/>
                <w:highlight w:val="none"/>
                <w:lang w:val="zh-CN"/>
              </w:rPr>
              <w:t xml:space="preserve">，每提供一个得</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分，满分</w:t>
            </w:r>
            <w:r>
              <w:rPr>
                <w:rFonts w:hint="eastAsia" w:ascii="仿宋" w:hAnsi="仿宋" w:eastAsia="仿宋" w:cs="仿宋"/>
                <w:color w:val="auto"/>
                <w:sz w:val="30"/>
                <w:szCs w:val="30"/>
                <w:highlight w:val="none"/>
              </w:rPr>
              <w:t xml:space="preserve">12</w:t>
            </w:r>
            <w:r>
              <w:rPr>
                <w:rFonts w:hint="eastAsia" w:ascii="仿宋" w:hAnsi="仿宋" w:eastAsia="仿宋" w:cs="仿宋"/>
                <w:color w:val="auto"/>
                <w:sz w:val="30"/>
                <w:szCs w:val="30"/>
                <w:highlight w:val="none"/>
                <w:lang w:val="zh-CN"/>
              </w:rPr>
              <w:t xml:space="preserve">分，未提供不得分。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注：上述人员一人只计一证。（提供相关证书复印件加盖公章及供应商为其缴纳的近六个月（202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9</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月）任意一个月社保证明材料复印件并加盖公章</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未提供或提供的材料不全的不得分。）</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技术分</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（40分）</w:t>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评委根据各供应商提供的项目总体实施方案进行评分：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（1）总体实施方案表述清晰完整、严谨、科学合理，针对性强、可操作性强的得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（2）总体实施方案表述清晰完整但不够严谨、合理，具有针对性和可操作性的得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（3）总体实施方案表述清晰但不够完整、无针对性，可操作性一般的得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（4）总体实施方案表述不清晰可操作性较差的得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（1）进度计划安排清晰完整、严谨、科学合理，针对性强、可操作性强的得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（2）进度计划安排清晰完整但不够严谨、合理，具有针对性和可操作性的得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（3）进度计划安排清晰但不够完整、无针对性，可操作性一般的得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（4）进度计划安排不清晰可操作性较差的得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w:t>
            </w:r>
            <w:r>
              <w:rPr>
                <w:rFonts w:hint="eastAsia" w:ascii="仿宋" w:hAnsi="仿宋" w:eastAsia="仿宋" w:cs="仿宋"/>
                <w:color w:val="auto"/>
                <w:sz w:val="30"/>
                <w:szCs w:val="30"/>
                <w:highlight w:val="none"/>
                <w:lang w:val="zh-TW"/>
              </w:rPr>
              <w:t xml:space="preserve">职责</w:t>
            </w:r>
            <w:r>
              <w:rPr>
                <w:rFonts w:hint="eastAsia" w:ascii="仿宋" w:hAnsi="仿宋" w:eastAsia="仿宋" w:cs="仿宋"/>
                <w:color w:val="auto"/>
                <w:sz w:val="30"/>
                <w:szCs w:val="30"/>
                <w:highlight w:val="none"/>
                <w:lang w:val="zh-TW" w:eastAsia="zh-TW"/>
              </w:rPr>
              <w:t xml:space="preserve">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合理但不够科学，具有针对性和可操作性的得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评委根据供应商提供的针对本项目安全文明措施进行评分：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（1）安全文明措施表述清晰完整、严谨、科学合理，针对性强、可操作性强的得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（2）安全文明措施表述清晰完整但不够严谨、合理，具有针对性和可操作性的得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（3）安全文明措施表述清晰但不够完整、无针对性，可操作性一般的得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（4）安全文明措施表述不完整可操作性较差的得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（3）质量保证体系及措施表述清晰但不够完整、无针对性，可操作性一般的得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（4）质量保证体系及措施表述不完整可操作性较差的得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评委根据供应商提供的针对本项目关键施工技术、工艺</w:t>
            </w:r>
            <w:r>
              <w:rPr>
                <w:rFonts w:hint="eastAsia" w:ascii="仿宋" w:hAnsi="仿宋" w:eastAsia="仿宋" w:cs="仿宋"/>
                <w:color w:val="auto"/>
                <w:sz w:val="30"/>
                <w:szCs w:val="30"/>
                <w:highlight w:val="none"/>
                <w:lang w:val="zh-TW"/>
              </w:rPr>
              <w:t xml:space="preserve">以及</w:t>
            </w:r>
            <w:r>
              <w:rPr>
                <w:rFonts w:hint="eastAsia" w:ascii="仿宋" w:hAnsi="仿宋" w:eastAsia="仿宋" w:cs="仿宋"/>
                <w:color w:val="auto"/>
                <w:sz w:val="30"/>
                <w:szCs w:val="30"/>
                <w:highlight w:val="none"/>
                <w:lang w:val="zh-TW" w:eastAsia="zh-TW"/>
              </w:rPr>
              <w:t xml:space="preserve">项目实施的重点、难点和解决方案进行评分：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（1）关键方案表述清晰完整、严谨、科学合理，针对性强、可操作性强的得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（2）关键方案表述清晰完整但不够严谨、合理，具有针对性和可操作性的得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（3）关键方案表述清晰但不够完整、无针对性，可操作性一般的得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（4）关键方案表述不清晰可操作性较差的得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bl>
    <w:p>
      <w:pPr>
        <w:jc w:val="left"/>
        <w:spacing w:line="360" w:lineRule="auto"/>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r>
      <w:r/>
    </w:p>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58"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57"/>
      <w:r/>
      <w:bookmarkEnd w:id="58"/>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30"/>
          <w:szCs w:val="30"/>
          <w:highlight w:val="none"/>
          <w:lang w:val="en-US" w:eastAsia="zh-CN"/>
        </w:rPr>
        <w:t xml:space="preserve">北京东路29号外立面出新</w:t>
      </w:r>
      <w:r/>
    </w:p>
    <w:p>
      <w:pPr>
        <w:ind w:firstLine="750"/>
        <w:jc w:val="left"/>
        <w:spacing w:line="360" w:lineRule="auto"/>
        <w:rPr>
          <w:rFonts w:hint="eastAsia" w:ascii="华文仿宋" w:hAnsi="华文仿宋" w:eastAsia="华文仿宋" w:cs="华文仿宋"/>
          <w:color w:val="auto"/>
          <w:sz w:val="30"/>
          <w:szCs w:val="30"/>
          <w:highlight w:val="none"/>
          <w:lang w:val="zh-CN" w:eastAsia="zh-CN"/>
        </w:rPr>
      </w:pPr>
      <w:r>
        <w:rPr>
          <w:rFonts w:hint="eastAsia" w:ascii="华文仿宋" w:hAnsi="华文仿宋" w:eastAsia="华文仿宋" w:cs="华文仿宋"/>
          <w:color w:val="auto"/>
          <w:sz w:val="30"/>
          <w:szCs w:val="30"/>
          <w:highlight w:val="none"/>
          <w:lang w:val="zh-CN"/>
        </w:rPr>
        <w:t xml:space="preserve">二、项目概况：包括</w:t>
      </w:r>
      <w:r>
        <w:rPr>
          <w:rFonts w:hint="eastAsia" w:ascii="华文仿宋" w:hAnsi="华文仿宋" w:eastAsia="华文仿宋" w:cs="华文仿宋"/>
          <w:color w:val="auto"/>
          <w:sz w:val="30"/>
          <w:szCs w:val="30"/>
          <w:highlight w:val="none"/>
          <w:lang w:val="zh-CN" w:eastAsia="zh-CN"/>
        </w:rPr>
        <w:t xml:space="preserve">石材幕墙、铝板幕墙、落水管出新，新建PVC地面及铝方通吊顶，具体详见设计图纸及工程量清单。</w:t>
      </w:r>
      <w:r/>
    </w:p>
    <w:p>
      <w:pPr>
        <w:ind w:firstLine="615"/>
        <w:spacing w:line="500" w:lineRule="exact"/>
        <w:tabs>
          <w:tab w:val="left" w:pos="1512" w:leader="none"/>
        </w:tabs>
        <w:rPr>
          <w:rFonts w:hint="eastAsia" w:ascii="华文仿宋" w:hAnsi="华文仿宋" w:eastAsia="华文仿宋" w:cs="华文仿宋"/>
          <w:color w:val="auto"/>
          <w:sz w:val="30"/>
          <w:szCs w:val="30"/>
          <w:highlight w:val="none"/>
          <w:lang w:val="zh-CN"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30"/>
          <w:szCs w:val="30"/>
          <w:highlight w:val="none"/>
          <w:lang w:val="zh-CN" w:eastAsia="zh-CN"/>
        </w:rPr>
        <w:t xml:space="preserve">江苏省南京市</w:t>
      </w:r>
      <w:r/>
    </w:p>
    <w:p>
      <w:pPr>
        <w:ind w:firstLine="600"/>
        <w:spacing w:line="560" w:lineRule="exact"/>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rPr>
        <w:t xml:space="preserve">四、服务期限：</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u w:val="single"/>
          <w:lang w:val="en-US" w:eastAsia="zh-CN"/>
        </w:rPr>
        <w:t xml:space="preserve">60</w:t>
      </w:r>
      <w:r>
        <w:rPr>
          <w:rFonts w:hint="eastAsia" w:ascii="华文仿宋" w:hAnsi="华文仿宋" w:eastAsia="华文仿宋" w:cs="华文仿宋"/>
          <w:color w:val="auto"/>
          <w:sz w:val="30"/>
          <w:szCs w:val="30"/>
          <w:highlight w:val="none"/>
          <w:lang w:val="en-US" w:eastAsia="zh-CN"/>
        </w:rPr>
        <w:t xml:space="preserve">日历日</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九、付款条件：</w:t>
      </w:r>
      <w:r/>
    </w:p>
    <w:p>
      <w:pPr>
        <w:pStyle w:val="1392"/>
        <w:ind w:firstLine="600"/>
        <w:spacing w:line="560" w:lineRule="exact"/>
        <w:widowControl w:val="off"/>
        <w:rPr>
          <w:rFonts w:hint="eastAsia" w:ascii="仿宋" w:hAnsi="仿宋" w:eastAsia="仿宋" w:cs="仿宋"/>
          <w:bCs/>
          <w:color w:val="auto"/>
          <w:sz w:val="30"/>
          <w:szCs w:val="30"/>
          <w:lang w:eastAsia="zh-CN"/>
        </w:rPr>
      </w:pPr>
      <w:r/>
      <w:bookmarkStart w:id="59" w:name="_Toc22755"/>
      <w:r/>
      <w:bookmarkStart w:id="60" w:name="_Toc488329636"/>
      <w:r>
        <w:rPr>
          <w:rFonts w:hint="eastAsia" w:ascii="仿宋" w:hAnsi="仿宋" w:eastAsia="仿宋" w:cs="仿宋"/>
          <w:color w:val="auto"/>
          <w:sz w:val="30"/>
          <w:szCs w:val="30"/>
          <w:lang w:eastAsia="zh-CN"/>
        </w:rPr>
        <w:t xml:space="preserve">（1）☑合同签订生效并承包人进场后；</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eastAsia="zh-CN"/>
        </w:rPr>
        <w:t xml:space="preserve">更新类新设备排产后，支付本工程合同价（扣除暂列金、暂估价）的</w:t>
      </w:r>
      <w:r>
        <w:rPr>
          <w:rFonts w:hint="eastAsia" w:ascii="仿宋" w:hAnsi="仿宋" w:eastAsia="仿宋" w:cs="仿宋"/>
          <w:color w:val="auto"/>
          <w:sz w:val="30"/>
          <w:szCs w:val="30"/>
          <w:u w:val="single"/>
          <w:lang w:eastAsia="zh-CN"/>
        </w:rPr>
        <w:t xml:space="preserve">30%</w:t>
      </w:r>
      <w:r>
        <w:rPr>
          <w:rFonts w:hint="eastAsia" w:ascii="仿宋" w:hAnsi="仿宋" w:eastAsia="仿宋" w:cs="仿宋"/>
          <w:color w:val="auto"/>
          <w:sz w:val="30"/>
          <w:szCs w:val="30"/>
          <w:lang w:eastAsia="zh-CN"/>
        </w:rPr>
        <w:t xml:space="preserve">作为预付款</w:t>
      </w:r>
      <w:r>
        <w:rPr>
          <w:rFonts w:hint="eastAsia" w:ascii="仿宋" w:hAnsi="仿宋" w:eastAsia="仿宋" w:cs="仿宋"/>
          <w:bCs/>
          <w:color w:val="auto"/>
          <w:sz w:val="30"/>
          <w:szCs w:val="30"/>
          <w:lang w:eastAsia="zh-CN"/>
        </w:rPr>
        <w:t xml:space="preserve">（合同金额100万以上的，需提供</w:t>
      </w:r>
      <w:r>
        <w:rPr>
          <w:rFonts w:hint="eastAsia" w:ascii="仿宋" w:hAnsi="仿宋" w:eastAsia="仿宋" w:cs="仿宋"/>
          <w:bCs/>
          <w:color w:val="auto"/>
          <w:sz w:val="30"/>
          <w:szCs w:val="30"/>
          <w:u w:val="single"/>
          <w:lang w:eastAsia="zh-CN"/>
        </w:rPr>
        <w:t xml:space="preserve"> 10%</w:t>
      </w:r>
      <w:r>
        <w:rPr>
          <w:rFonts w:hint="eastAsia" w:ascii="仿宋" w:hAnsi="仿宋" w:eastAsia="仿宋" w:cs="仿宋"/>
          <w:bCs/>
          <w:color w:val="auto"/>
          <w:sz w:val="30"/>
          <w:szCs w:val="30"/>
          <w:lang w:eastAsia="zh-CN"/>
        </w:rPr>
        <w:t xml:space="preserve">的预付款保函）。</w:t>
      </w:r>
      <w:r/>
    </w:p>
    <w:p>
      <w:pPr>
        <w:pStyle w:val="1392"/>
        <w:ind w:firstLine="600"/>
        <w:spacing w:line="560" w:lineRule="exact"/>
        <w:widowControl w:val="off"/>
        <w:rPr>
          <w:rFonts w:hint="default" w:ascii="仿宋" w:hAnsi="仿宋" w:eastAsia="仿宋" w:cs="仿宋"/>
          <w:bCs/>
          <w:color w:val="auto"/>
          <w:sz w:val="30"/>
          <w:szCs w:val="30"/>
          <w:u w:val="none"/>
          <w:lang w:val="en-US" w:eastAsia="zh-CN"/>
        </w:rPr>
      </w:pP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en-US" w:eastAsia="zh-CN"/>
        </w:rPr>
        <w:t xml:space="preserve">2</w:t>
      </w:r>
      <w:r>
        <w:rPr>
          <w:rFonts w:hint="eastAsia" w:ascii="仿宋" w:hAnsi="仿宋" w:eastAsia="仿宋" w:cs="仿宋"/>
          <w:bCs/>
          <w:color w:val="auto"/>
          <w:sz w:val="30"/>
          <w:szCs w:val="30"/>
          <w:lang w:eastAsia="zh-CN"/>
        </w:rPr>
        <w:t xml:space="preserve">）</w:t>
      </w:r>
      <w:r>
        <w:rPr>
          <w:rFonts w:hint="eastAsia" w:ascii="仿宋" w:hAnsi="仿宋" w:eastAsia="仿宋" w:cs="仿宋"/>
          <w:bCs/>
          <w:color w:val="auto"/>
          <w:sz w:val="30"/>
          <w:szCs w:val="30"/>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392"/>
        <w:ind w:firstLine="600"/>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u w:val="single"/>
          <w:lang w:eastAsia="zh-CN"/>
        </w:rPr>
        <w:t xml:space="preserve">97</w:t>
      </w:r>
      <w:r>
        <w:rPr>
          <w:rFonts w:hint="eastAsia" w:ascii="仿宋" w:hAnsi="仿宋" w:eastAsia="仿宋" w:cs="仿宋"/>
          <w:color w:val="auto"/>
          <w:sz w:val="30"/>
          <w:szCs w:val="30"/>
          <w:lang w:eastAsia="zh-CN"/>
        </w:rPr>
        <w:t xml:space="preserve">%。</w:t>
      </w:r>
      <w:r/>
    </w:p>
    <w:p>
      <w:pPr>
        <w:pStyle w:val="1392"/>
        <w:ind w:firstLine="600"/>
        <w:spacing w:line="560" w:lineRule="exact"/>
        <w:widowControl w:val="off"/>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eastAsia="zh-CN"/>
        </w:rPr>
        <w:t xml:space="preserve">）审定结算价的</w:t>
      </w:r>
      <w:r>
        <w:rPr>
          <w:rFonts w:hint="eastAsia" w:ascii="仿宋" w:hAnsi="仿宋" w:eastAsia="仿宋" w:cs="仿宋"/>
          <w:color w:val="auto"/>
          <w:sz w:val="30"/>
          <w:szCs w:val="30"/>
          <w:u w:val="single"/>
          <w:lang w:eastAsia="zh-CN"/>
        </w:rPr>
        <w:t xml:space="preserve"> 3</w:t>
      </w:r>
      <w:r>
        <w:rPr>
          <w:rFonts w:hint="eastAsia" w:ascii="仿宋" w:hAnsi="仿宋" w:eastAsia="仿宋" w:cs="仿宋"/>
          <w:color w:val="auto"/>
          <w:sz w:val="30"/>
          <w:szCs w:val="30"/>
          <w:lang w:eastAsia="zh-CN"/>
        </w:rPr>
        <w:t xml:space="preserve">%作为质量保证金，在缺陷责任期届满，经发包人认可后，质量保证金（不计利息）返还承包人。质量保证金银行利率不计。</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lang w:val="en-US" w:eastAsia="zh-CN"/>
        </w:rPr>
        <w:t xml:space="preserve">十</w:t>
      </w:r>
      <w:r>
        <w:rPr>
          <w:rFonts w:hint="eastAsia" w:ascii="华文仿宋" w:hAnsi="华文仿宋" w:eastAsia="华文仿宋" w:cs="华文仿宋"/>
          <w:color w:val="auto"/>
          <w:sz w:val="30"/>
          <w:szCs w:val="30"/>
          <w:highlight w:val="none"/>
        </w:rPr>
        <w:t xml:space="preserve">、主要材料设备</w:t>
      </w:r>
      <w:r/>
    </w:p>
    <w:p>
      <w:pPr>
        <w:rPr>
          <w:rFonts w:hint="eastAsia" w:ascii="华文仿宋" w:hAnsi="华文仿宋" w:eastAsia="华文仿宋" w:cs="华文仿宋"/>
          <w:color w:val="auto"/>
          <w:sz w:val="30"/>
          <w:szCs w:val="30"/>
          <w:highlight w:val="none"/>
          <w:lang w:val="zh-CN"/>
        </w:rPr>
      </w:pPr>
      <w:r/>
      <w:bookmarkStart w:id="61" w:name="OLE_LINK52"/>
      <w:r>
        <w:rPr>
          <w:rFonts w:hint="eastAsia" w:ascii="华文仿宋" w:hAnsi="华文仿宋" w:eastAsia="华文仿宋" w:cs="华文仿宋"/>
          <w:color w:val="auto"/>
          <w:sz w:val="30"/>
          <w:szCs w:val="30"/>
          <w:highlight w:val="none"/>
          <w:lang w:val="zh-CN"/>
        </w:rPr>
        <w:br w:type="page" w:clear="all"/>
      </w:r>
      <w:r/>
    </w:p>
    <w:p>
      <w:pPr>
        <w:ind w:firstLine="600"/>
        <w:jc w:val="left"/>
        <w:spacing w:line="560" w:lineRule="exact"/>
        <w:rPr>
          <w:rFonts w:hint="eastAsia" w:ascii="华文仿宋" w:hAnsi="华文仿宋" w:eastAsia="华文仿宋" w:cs="华文仿宋"/>
          <w:color w:val="auto"/>
          <w:sz w:val="30"/>
          <w:szCs w:val="30"/>
          <w:highlight w:val="none"/>
          <w:lang w:val="zh-CN" w:eastAsia="zh-CN"/>
        </w:rPr>
        <w:outlineLvl w:val="0"/>
      </w:pPr>
      <w:r>
        <w:rPr>
          <w:rFonts w:hint="eastAsia" w:ascii="华文仿宋" w:hAnsi="华文仿宋" w:eastAsia="华文仿宋" w:cs="华文仿宋"/>
          <w:color w:val="auto"/>
          <w:sz w:val="30"/>
          <w:szCs w:val="30"/>
          <w:highlight w:val="none"/>
          <w:lang w:val="zh-CN"/>
        </w:rPr>
        <w:t xml:space="preserve">本项目主要材料</w:t>
      </w:r>
      <w:r>
        <w:rPr>
          <w:rFonts w:hint="eastAsia" w:ascii="华文仿宋" w:hAnsi="华文仿宋" w:eastAsia="华文仿宋" w:cs="华文仿宋"/>
          <w:color w:val="auto"/>
          <w:sz w:val="30"/>
          <w:szCs w:val="30"/>
          <w:highlight w:val="none"/>
          <w:lang w:val="en-US" w:eastAsia="zh-CN"/>
        </w:rPr>
        <w:t xml:space="preserve">推荐</w:t>
      </w:r>
      <w:r>
        <w:rPr>
          <w:rFonts w:hint="eastAsia" w:ascii="华文仿宋" w:hAnsi="华文仿宋" w:eastAsia="华文仿宋" w:cs="华文仿宋"/>
          <w:color w:val="auto"/>
          <w:sz w:val="30"/>
          <w:szCs w:val="30"/>
          <w:highlight w:val="none"/>
          <w:lang w:val="zh-CN"/>
        </w:rPr>
        <w:t xml:space="preserve">品牌如下：</w:t>
      </w:r>
      <w:bookmarkEnd w:id="61"/>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2610"/>
        <w:gridCol w:w="2505"/>
        <w:gridCol w:w="2040"/>
      </w:tblGrid>
      <w:tr>
        <w:trPr>
          <w:jc w:val="center"/>
          <w:trHeight w:val="632"/>
        </w:trPr>
        <w:tc>
          <w:tcPr>
            <w:tcW w:w="1110" w:type="dxa"/>
            <w:vAlign w:val="top"/>
            <w:textDirection w:val="lrTb"/>
            <w:noWrap w:val="false"/>
          </w:tcPr>
          <w:p>
            <w:pPr>
              <w:jc w:val="center"/>
              <w:spacing w:line="560" w:lineRule="exact"/>
              <w:rPr>
                <w:rFonts w:hint="eastAsia" w:eastAsia="宋体"/>
                <w:color w:val="auto"/>
                <w:highlight w:val="none"/>
                <w:vertAlign w:val="baseli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序号</w:t>
            </w:r>
            <w:r/>
          </w:p>
        </w:tc>
        <w:tc>
          <w:tcPr>
            <w:tcW w:w="2610"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zh-CN"/>
              </w:rPr>
              <w:t xml:space="preserve">材料设备名称</w:t>
            </w:r>
            <w:r/>
          </w:p>
        </w:tc>
        <w:tc>
          <w:tcPr>
            <w:tcW w:w="2505"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推荐</w:t>
            </w:r>
            <w:r>
              <w:rPr>
                <w:rFonts w:hint="eastAsia" w:ascii="华文仿宋" w:hAnsi="华文仿宋" w:eastAsia="华文仿宋" w:cs="华文仿宋"/>
                <w:color w:val="auto"/>
                <w:sz w:val="30"/>
                <w:szCs w:val="30"/>
                <w:highlight w:val="none"/>
                <w:lang w:val="zh-CN"/>
              </w:rPr>
              <w:t xml:space="preserve">品牌</w:t>
            </w:r>
            <w:r/>
          </w:p>
        </w:tc>
        <w:tc>
          <w:tcPr>
            <w:tcW w:w="2040"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备注</w:t>
            </w:r>
            <w:r/>
          </w:p>
        </w:tc>
      </w:tr>
      <w:tr>
        <w:trPr>
          <w:jc w:val="center"/>
          <w:trHeight w:val="677"/>
        </w:trPr>
        <w:tc>
          <w:tcPr>
            <w:tcW w:w="1110" w:type="dxa"/>
            <w:vAlign w:val="center"/>
            <w:vMerge w:val="restart"/>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1</w:t>
            </w:r>
            <w:r/>
          </w:p>
        </w:tc>
        <w:tc>
          <w:tcPr>
            <w:tcW w:w="2610" w:type="dxa"/>
            <w:vAlign w:val="center"/>
            <w:vMerge w:val="restart"/>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PVC地板</w:t>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雅卓</w:t>
            </w:r>
            <w:r/>
          </w:p>
        </w:tc>
        <w:tc>
          <w:tcPr>
            <w:tcW w:w="2040"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jc w:val="center"/>
          <w:trHeight w:val="662"/>
        </w:trPr>
        <w:tc>
          <w:tcPr>
            <w:tcW w:w="11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center"/>
            <w:vMerge w:val="continue"/>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default" w:ascii="华文仿宋" w:hAnsi="华文仿宋" w:eastAsia="华文仿宋" w:cs="华文仿宋"/>
                <w:color w:val="auto"/>
                <w:sz w:val="30"/>
                <w:szCs w:val="30"/>
                <w:highlight w:val="none"/>
                <w:lang w:val="en-US" w:eastAsia="zh-CN"/>
              </w:rPr>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LG</w:t>
            </w:r>
            <w:r/>
          </w:p>
        </w:tc>
        <w:tc>
          <w:tcPr>
            <w:tcW w:w="204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32"/>
        </w:trPr>
        <w:tc>
          <w:tcPr>
            <w:tcW w:w="11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洁福</w:t>
            </w:r>
            <w:r/>
          </w:p>
        </w:tc>
        <w:tc>
          <w:tcPr>
            <w:tcW w:w="204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17"/>
        </w:trPr>
        <w:tc>
          <w:tcPr>
            <w:tcW w:w="1110" w:type="dxa"/>
            <w:vAlign w:val="center"/>
            <w:vMerge w:val="restart"/>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2</w:t>
            </w:r>
            <w:r/>
          </w:p>
        </w:tc>
        <w:tc>
          <w:tcPr>
            <w:tcW w:w="2610"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pvc-u落水管</w:t>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金牛</w:t>
            </w:r>
            <w:r/>
          </w:p>
        </w:tc>
        <w:tc>
          <w:tcPr>
            <w:tcW w:w="2040"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jc w:val="center"/>
          <w:trHeight w:val="647"/>
        </w:trPr>
        <w:tc>
          <w:tcPr>
            <w:tcW w:w="11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公元</w:t>
            </w:r>
            <w:r/>
          </w:p>
        </w:tc>
        <w:tc>
          <w:tcPr>
            <w:tcW w:w="204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47"/>
        </w:trPr>
        <w:tc>
          <w:tcPr>
            <w:tcW w:w="11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华亚</w:t>
            </w:r>
            <w:r/>
          </w:p>
        </w:tc>
        <w:tc>
          <w:tcPr>
            <w:tcW w:w="2040" w:type="dxa"/>
            <w:vAlign w:val="center"/>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42"/>
        </w:trPr>
        <w:tc>
          <w:tcPr>
            <w:tcW w:w="1110" w:type="dxa"/>
            <w:vAlign w:val="center"/>
            <w:vMerge w:val="restart"/>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3</w:t>
            </w:r>
            <w:r/>
          </w:p>
        </w:tc>
        <w:tc>
          <w:tcPr>
            <w:tcW w:w="2610" w:type="dxa"/>
            <w:vAlign w:val="center"/>
            <w:vMerge w:val="restart"/>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结构胶、密封胶</w:t>
            </w:r>
            <w:r/>
          </w:p>
        </w:tc>
        <w:tc>
          <w:tcPr>
            <w:tcW w:w="2505"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广州白云</w:t>
            </w:r>
            <w:r/>
          </w:p>
        </w:tc>
        <w:tc>
          <w:tcPr>
            <w:tcW w:w="2040"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jc w:val="center"/>
          <w:trHeight w:val="642"/>
        </w:trPr>
        <w:tc>
          <w:tcPr>
            <w:tcW w:w="11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杭州之江</w:t>
            </w:r>
            <w:r/>
          </w:p>
        </w:tc>
        <w:tc>
          <w:tcPr>
            <w:tcW w:w="204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42"/>
        </w:trPr>
        <w:tc>
          <w:tcPr>
            <w:tcW w:w="11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上海道康宁</w:t>
            </w:r>
            <w:r/>
          </w:p>
        </w:tc>
        <w:tc>
          <w:tcPr>
            <w:tcW w:w="204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42"/>
        </w:trPr>
        <w:tc>
          <w:tcPr>
            <w:tcW w:w="1110" w:type="dxa"/>
            <w:vAlign w:val="center"/>
            <w:vMerge w:val="restart"/>
            <w:textDirection w:val="lrTb"/>
            <w:noWrap w:val="false"/>
          </w:tcPr>
          <w:p>
            <w:pPr>
              <w:jc w:val="center"/>
              <w:spacing w:line="560" w:lineRule="exact"/>
              <w:rPr>
                <w:rFonts w:hint="default" w:ascii="华文仿宋" w:hAnsi="华文仿宋" w:eastAsia="华文仿宋" w:cs="华文仿宋"/>
                <w:color w:val="auto"/>
                <w:sz w:val="30"/>
                <w:szCs w:val="30"/>
                <w:highlight w:val="none"/>
                <w:lang w:val="en-US" w:eastAsia="zh-CN" w:bidi="ar-SA"/>
              </w:rPr>
              <w:outlineLvl w:val="0"/>
            </w:pPr>
            <w:r>
              <w:rPr>
                <w:rFonts w:hint="eastAsia" w:ascii="华文仿宋" w:hAnsi="华文仿宋" w:eastAsia="华文仿宋" w:cs="华文仿宋"/>
                <w:color w:val="auto"/>
                <w:sz w:val="30"/>
                <w:szCs w:val="30"/>
                <w:highlight w:val="none"/>
                <w:lang w:val="en-US" w:eastAsia="zh-CN" w:bidi="ar-SA"/>
              </w:rPr>
              <w:t xml:space="preserve">4</w:t>
            </w:r>
            <w:r/>
          </w:p>
        </w:tc>
        <w:tc>
          <w:tcPr>
            <w:tcW w:w="2610"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bidi="ar-SA"/>
              </w:rPr>
              <w:outlineLvl w:val="0"/>
            </w:pPr>
            <w:r>
              <w:rPr>
                <w:rFonts w:hint="eastAsia" w:ascii="华文仿宋" w:hAnsi="华文仿宋" w:eastAsia="华文仿宋" w:cs="华文仿宋"/>
                <w:color w:val="auto"/>
                <w:sz w:val="30"/>
                <w:szCs w:val="30"/>
                <w:highlight w:val="none"/>
                <w:lang w:val="en-US" w:eastAsia="zh-CN"/>
              </w:rPr>
              <w:t xml:space="preserve">油漆</w:t>
            </w:r>
            <w:r/>
          </w:p>
        </w:tc>
        <w:tc>
          <w:tcPr>
            <w:tcW w:w="2505"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立邦</w:t>
            </w:r>
            <w:r/>
          </w:p>
        </w:tc>
        <w:tc>
          <w:tcPr>
            <w:tcW w:w="2040" w:type="dxa"/>
            <w:vAlign w:val="center"/>
            <w:vMerge w:val="restart"/>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或同等档次品牌</w:t>
            </w:r>
            <w:r/>
          </w:p>
        </w:tc>
      </w:tr>
      <w:tr>
        <w:trPr>
          <w:jc w:val="center"/>
          <w:trHeight w:val="642"/>
        </w:trPr>
        <w:tc>
          <w:tcPr>
            <w:tcW w:w="11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三棵树</w:t>
            </w:r>
            <w:r>
              <w:rPr>
                <w:rFonts w:hint="default" w:ascii="华文仿宋" w:hAnsi="华文仿宋" w:eastAsia="华文仿宋" w:cs="华文仿宋"/>
                <w:color w:val="auto"/>
                <w:sz w:val="30"/>
                <w:szCs w:val="30"/>
                <w:highlight w:val="none"/>
                <w:lang w:val="en-US" w:eastAsia="zh-CN"/>
              </w:rPr>
              <w:t xml:space="preserve">‌</w:t>
            </w:r>
            <w:r/>
          </w:p>
        </w:tc>
        <w:tc>
          <w:tcPr>
            <w:tcW w:w="204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r>
        <w:trPr>
          <w:jc w:val="center"/>
          <w:trHeight w:val="642"/>
        </w:trPr>
        <w:tc>
          <w:tcPr>
            <w:tcW w:w="11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61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c>
          <w:tcPr>
            <w:tcW w:w="2505" w:type="dxa"/>
            <w:vAlign w:val="top"/>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w:t>
            </w:r>
            <w:r>
              <w:rPr>
                <w:rFonts w:hint="default" w:ascii="华文仿宋" w:hAnsi="华文仿宋" w:eastAsia="华文仿宋" w:cs="华文仿宋"/>
                <w:color w:val="auto"/>
                <w:sz w:val="30"/>
                <w:szCs w:val="30"/>
                <w:highlight w:val="none"/>
                <w:lang w:val="en-US" w:eastAsia="zh-CN"/>
              </w:rPr>
              <w:t xml:space="preserve">嘉宝莉</w:t>
            </w:r>
            <w:r/>
          </w:p>
        </w:tc>
        <w:tc>
          <w:tcPr>
            <w:tcW w:w="2040" w:type="dxa"/>
            <w:vAlign w:val="top"/>
            <w:vMerge w:val="continue"/>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r>
            <w:r/>
          </w:p>
        </w:tc>
      </w:tr>
    </w:tbl>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材料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62"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59"/>
      <w:r/>
      <w:bookmarkEnd w:id="60"/>
      <w:r>
        <w:rPr>
          <w:rFonts w:hint="eastAsia" w:ascii="方正小标宋_GBK" w:hAnsi="方正小标宋_GBK" w:eastAsia="方正小标宋_GBK" w:cs="方正小标宋_GBK"/>
          <w:color w:val="auto"/>
          <w:sz w:val="36"/>
          <w:szCs w:val="36"/>
          <w:highlight w:val="none"/>
        </w:rPr>
        <w:t xml:space="preserve">合同内容及格式</w:t>
      </w:r>
      <w:bookmarkEnd w:id="62"/>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1017"/>
        <w:rPr>
          <w:color w:val="auto"/>
          <w:highlight w:val="none"/>
        </w:rPr>
      </w:pPr>
      <w:r>
        <w:rPr>
          <w:color w:val="auto"/>
          <w:highlight w:val="none"/>
        </w:rPr>
      </w:r>
      <w:r/>
    </w:p>
    <w:p>
      <w:pPr>
        <w:spacing w:line="360" w:lineRule="auto"/>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仿宋_GBK" w:hAnsi="方正仿宋_GBK" w:eastAsia="方正仿宋_GBK" w:cs="方正仿宋_GBK"/>
          <w:color w:val="auto"/>
          <w:sz w:val="36"/>
          <w:szCs w:val="36"/>
          <w:highlight w:val="none"/>
          <w:u w:val="single"/>
        </w:rPr>
        <w:t xml:space="preserve">  </w:t>
      </w:r>
      <w:r>
        <w:rPr>
          <w:rFonts w:hint="eastAsia" w:ascii="仿宋" w:hAnsi="仿宋" w:eastAsia="仿宋" w:cs="仿宋"/>
          <w:color w:val="auto"/>
          <w:sz w:val="36"/>
          <w:szCs w:val="36"/>
          <w:highlight w:val="none"/>
          <w:u w:val="single"/>
          <w:lang w:eastAsia="zh-CN"/>
        </w:rPr>
        <w:t xml:space="preserve">北京东路29号外立面出新</w:t>
      </w:r>
      <w:r>
        <w:rPr>
          <w:rFonts w:hint="eastAsia" w:ascii="方正仿宋_GBK" w:hAnsi="方正仿宋_GBK" w:eastAsia="方正仿宋_GBK" w:cs="方正仿宋_GBK"/>
          <w:color w:val="auto"/>
          <w:sz w:val="36"/>
          <w:szCs w:val="36"/>
          <w:highlight w:val="none"/>
          <w:u w:val="single"/>
        </w:rPr>
        <w:t xml:space="preserve">           </w:t>
      </w:r>
      <w:r>
        <w:rPr>
          <w:rFonts w:ascii="方正仿宋_GBK" w:hAnsi="方正仿宋_GBK" w:eastAsia="方正仿宋_GBK" w:cs="方正仿宋_GBK"/>
          <w:color w:val="auto"/>
          <w:sz w:val="36"/>
          <w:szCs w:val="36"/>
          <w:highlight w:val="none"/>
          <w:u w:val="single"/>
        </w:rPr>
        <w:t xml:space="preserve">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1017"/>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Cs/>
          <w:color w:val="auto"/>
          <w:sz w:val="30"/>
          <w:szCs w:val="30"/>
          <w:highlight w:val="none"/>
          <w:u w:val="single"/>
          <w:lang w:val="en-US" w:eastAsia="zh-CN"/>
        </w:rPr>
        <w:t xml:space="preserve">江苏省商务厅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丙方（监管人）：江苏省机关事务管理局</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1017"/>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392"/>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392"/>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北京东路29号外立面出新</w:t>
      </w:r>
      <w:r>
        <w:rPr>
          <w:rFonts w:hint="eastAsia" w:ascii="仿宋" w:hAnsi="仿宋" w:eastAsia="仿宋" w:cs="仿宋"/>
          <w:color w:val="auto"/>
          <w:sz w:val="30"/>
          <w:szCs w:val="30"/>
          <w:highlight w:val="none"/>
        </w:rPr>
        <w:t xml:space="preserve">。</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392"/>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江苏省南京市北京东路29号</w:t>
      </w:r>
      <w:r>
        <w:rPr>
          <w:rFonts w:hint="eastAsia" w:ascii="仿宋" w:hAnsi="仿宋" w:eastAsia="仿宋" w:cs="仿宋"/>
          <w:color w:val="auto"/>
          <w:sz w:val="30"/>
          <w:szCs w:val="30"/>
          <w:highlight w:val="none"/>
        </w:rPr>
        <w:t xml:space="preserve">。</w:t>
      </w:r>
      <w:r/>
    </w:p>
    <w:p>
      <w:pPr>
        <w:pStyle w:val="1392"/>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eastAsia="zh-CN"/>
        </w:rPr>
        <w:t xml:space="preserve">北京东路29号外立面出新</w:t>
      </w:r>
      <w:r>
        <w:rPr>
          <w:rFonts w:hint="eastAsia" w:ascii="仿宋" w:hAnsi="仿宋" w:eastAsia="仿宋" w:cs="仿宋"/>
          <w:color w:val="auto"/>
          <w:sz w:val="30"/>
          <w:szCs w:val="30"/>
          <w:highlight w:val="none"/>
          <w:u w:val="single"/>
          <w:lang w:val="en-US" w:eastAsia="zh-CN"/>
        </w:rPr>
        <w:t xml:space="preserve">，具体详见工程量清单</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392"/>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63" w:name="_Toc351203483"/>
      <w:r>
        <w:rPr>
          <w:rFonts w:hint="eastAsia" w:ascii="黑体" w:hAnsi="黑体" w:eastAsia="黑体" w:cs="黑体"/>
          <w:color w:val="auto"/>
          <w:sz w:val="30"/>
          <w:szCs w:val="30"/>
          <w:highlight w:val="none"/>
        </w:rPr>
        <w:t xml:space="preserve">四、质量标准</w:t>
      </w:r>
      <w:bookmarkEnd w:id="63"/>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1. 地基基础工程和主体结构工程为设计文件规定的工程合理使用年限；</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2. 屋面防水工程、有防水要求的卫生间、房间和外墙面的防渗为</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3. 装修工程为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4. 电气管线、给排水管道、设备安装工程为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5. 供热与供冷系统为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个采暖期、供冷期；</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6. 住宅小区内的给排水设施、道路等配套工程为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u w:val="none"/>
          <w:lang w:val="en-US" w:eastAsia="zh-CN"/>
        </w:rPr>
        <w:outlineLvl w:val="9"/>
      </w:pPr>
      <w:r>
        <w:rPr>
          <w:rFonts w:hint="eastAsia" w:ascii="仿宋" w:hAnsi="仿宋" w:eastAsia="仿宋" w:cs="仿宋"/>
          <w:color w:val="auto"/>
          <w:sz w:val="30"/>
          <w:szCs w:val="30"/>
          <w:highlight w:val="none"/>
        </w:rPr>
        <w:t xml:space="preserve">7. 其他项目保修期限约定如下：</w:t>
      </w:r>
      <w:r>
        <w:rPr>
          <w:rFonts w:hint="eastAsia" w:ascii="仿宋" w:hAnsi="仿宋" w:eastAsia="仿宋" w:cs="仿宋"/>
          <w:color w:val="auto"/>
          <w:sz w:val="30"/>
          <w:szCs w:val="30"/>
          <w:highlight w:val="none"/>
          <w:u w:val="single"/>
          <w:lang w:val="en-US" w:eastAsia="zh-CN"/>
        </w:rPr>
        <w:t xml:space="preserve">按国家现行规定</w:t>
      </w:r>
      <w:r>
        <w:rPr>
          <w:rFonts w:hint="eastAsia" w:ascii="仿宋" w:hAnsi="仿宋" w:eastAsia="仿宋" w:cs="仿宋"/>
          <w:color w:val="auto"/>
          <w:sz w:val="30"/>
          <w:szCs w:val="30"/>
          <w:highlight w:val="none"/>
          <w:u w:val="none"/>
          <w:lang w:val="en-US" w:eastAsia="zh-CN"/>
        </w:rPr>
        <w:t xml:space="preserve">。</w:t>
      </w:r>
      <w:r/>
    </w:p>
    <w:p>
      <w:pPr>
        <w:ind w:firstLine="584"/>
        <w:spacing w:line="560" w:lineRule="exact"/>
        <w:rPr>
          <w:rFonts w:hint="default" w:ascii="仿宋" w:hAnsi="仿宋" w:eastAsia="仿宋" w:cs="仿宋"/>
          <w:color w:val="auto"/>
          <w:sz w:val="30"/>
          <w:szCs w:val="30"/>
          <w:highlight w:val="none"/>
          <w:u w:val="none"/>
          <w:lang w:val="en-US" w:eastAsia="zh-CN"/>
        </w:rPr>
        <w:outlineLvl w:val="9"/>
      </w:pPr>
      <w:r>
        <w:rPr>
          <w:rFonts w:hint="eastAsia" w:ascii="仿宋" w:hAnsi="仿宋" w:eastAsia="仿宋" w:cs="仿宋"/>
          <w:color w:val="auto"/>
          <w:sz w:val="30"/>
          <w:szCs w:val="30"/>
          <w:highlight w:val="none"/>
          <w:u w:val="none"/>
          <w:lang w:val="en-US" w:eastAsia="zh-CN"/>
        </w:rPr>
        <w:t xml:space="preserve">具体以合同约定为准。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392"/>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392"/>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392"/>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392"/>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392"/>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392"/>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p>
    <w:p>
      <w:pPr>
        <w:pStyle w:val="1392"/>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zh-CN" w:eastAsia="zh-CN"/>
        </w:rPr>
        <w:t xml:space="preserve">经甲方、丙方、监理单位及跟审单位验收合格后支付本工程合同价（扣除暂列金、暂估价）的</w:t>
      </w:r>
      <w:r>
        <w:rPr>
          <w:rFonts w:hint="eastAsia" w:ascii="仿宋" w:hAnsi="仿宋" w:eastAsia="仿宋" w:cs="仿宋"/>
          <w:bCs/>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lang w:val="zh-CN" w:eastAsia="zh-CN"/>
        </w:rPr>
        <w:t xml:space="preserve">0%</w:t>
      </w:r>
      <w:r>
        <w:rPr>
          <w:rFonts w:hint="eastAsia" w:ascii="仿宋" w:hAnsi="仿宋" w:eastAsia="仿宋" w:cs="仿宋"/>
          <w:bCs/>
          <w:color w:val="auto"/>
          <w:sz w:val="30"/>
          <w:szCs w:val="30"/>
          <w:highlight w:val="none"/>
          <w:u w:val="none"/>
          <w:lang w:val="en-US" w:eastAsia="zh-CN"/>
        </w:rPr>
        <w:t xml:space="preserve">。</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p>
    <w:p>
      <w:pPr>
        <w:pStyle w:val="1392"/>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合同协议书；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合同通用条款；</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明确三方权利、义务的纪要、协议；</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响应文件和成交通知书；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采购文件；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标准、规范及有关技术文件、技术要求；</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施工图纸；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392"/>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392"/>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193"/>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193"/>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193"/>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193"/>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392"/>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392"/>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392"/>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392"/>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392"/>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392"/>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193"/>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193"/>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392"/>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193"/>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64" w:name="_Toc22380"/>
      <w:r/>
      <w:r/>
    </w:p>
    <w:p>
      <w:pPr>
        <w:pStyle w:val="1193"/>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64"/>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1009"/>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65" w:name="_Toc489655320"/>
      <w:r/>
      <w:bookmarkStart w:id="66"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65"/>
      <w:r>
        <w:rPr>
          <w:rFonts w:hint="eastAsia" w:ascii="黑体" w:hAnsi="黑体" w:eastAsia="黑体" w:cs="黑体"/>
          <w:color w:val="auto"/>
          <w:sz w:val="32"/>
          <w:szCs w:val="32"/>
          <w:highlight w:val="none"/>
        </w:rPr>
        <w:t xml:space="preserve">及相关证明材料格式、附件</w:t>
      </w:r>
      <w:bookmarkEnd w:id="66"/>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lang w:val="zh-CN" w:eastAsia="zh-CN"/>
        </w:rPr>
        <w:t xml:space="preserve">江苏省商务厅</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仿宋" w:hAnsi="仿宋" w:eastAsia="仿宋" w:cs="仿宋"/>
          <w:b w:val="0"/>
          <w:bCs w:val="0"/>
          <w:color w:val="auto"/>
          <w:sz w:val="30"/>
          <w:szCs w:val="30"/>
          <w:highlight w:val="none"/>
          <w:lang w:val="zh-CN" w:eastAsia="zh-CN"/>
        </w:rPr>
        <w:t xml:space="preserve">江苏省商务厅</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9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1013"/>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3"/>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3"/>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3"/>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3"/>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3"/>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993"/>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67" w:name="_Toc508699425"/>
      <w:r/>
      <w:bookmarkStart w:id="68" w:name="_Toc489655335"/>
      <w:r>
        <w:rPr>
          <w:rFonts w:hint="eastAsia" w:ascii="黑体" w:hAnsi="黑体" w:eastAsia="黑体" w:cs="黑体"/>
          <w:color w:val="auto"/>
          <w:sz w:val="36"/>
          <w:szCs w:val="36"/>
          <w:highlight w:val="none"/>
        </w:rPr>
        <w:t xml:space="preserve">资格证明文件</w:t>
      </w:r>
      <w:bookmarkEnd w:id="67"/>
      <w:r/>
      <w:bookmarkEnd w:id="68"/>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993"/>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供应商（盖章）: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69"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69"/>
      <w:r/>
      <w:r/>
    </w:p>
    <w:tbl>
      <w:tblPr>
        <w:tblStyle w:val="99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（盖章）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1017"/>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70"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70"/>
      <w:r/>
      <w:r/>
    </w:p>
    <w:p>
      <w:pPr>
        <w:pStyle w:val="1017"/>
        <w:rPr>
          <w:color w:val="auto"/>
          <w:highlight w:val="none"/>
          <w:lang w:val="zh-CN"/>
        </w:rPr>
      </w:pPr>
      <w:r>
        <w:rPr>
          <w:color w:val="auto"/>
          <w:highlight w:val="none"/>
          <w:lang w:val="zh-CN"/>
        </w:rPr>
      </w:r>
      <w:r/>
    </w:p>
    <w:tbl>
      <w:tblPr>
        <w:tblStyle w:val="9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（盖章）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71" w:name="bookmark34"/>
      <w:r/>
      <w:bookmarkStart w:id="72" w:name="bookmark33"/>
      <w:r/>
      <w:bookmarkStart w:id="73" w:name="bookmark32"/>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71"/>
      <w:r/>
      <w:bookmarkEnd w:id="72"/>
      <w:r/>
      <w:bookmarkEnd w:id="73"/>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74" w:name="bookmark35"/>
      <w:r/>
      <w:bookmarkEnd w:id="74"/>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75" w:name="bookmark36"/>
      <w:r/>
      <w:bookmarkEnd w:id="75"/>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firstLine="582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企业名称（盖章）：           </w:t>
      </w:r>
      <w:r/>
    </w:p>
    <w:p>
      <w:pPr>
        <w:ind w:firstLine="582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76" w:name="OLE_LINK14"/>
      <w:r/>
      <w:bookmarkStart w:id="77"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76"/>
      <w:r/>
      <w:bookmarkEnd w:id="77"/>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1006"/>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eastAsia="zh-CN"/>
        </w:rPr>
        <w:t xml:space="preserve">江苏省商务厅</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声明人：（公章）</w:t>
      </w:r>
      <w:r/>
    </w:p>
    <w:p>
      <w:pPr>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1017"/>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eastAsia="zh-CN"/>
        </w:rPr>
        <w:t xml:space="preserve">江苏省商务厅</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firstLine="6000"/>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声明人：（公章）</w:t>
      </w:r>
      <w:r/>
    </w:p>
    <w:p>
      <w:pPr>
        <w:pStyle w:val="1017"/>
        <w:ind w:firstLine="5421"/>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1017"/>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i w:val="0"/>
          <w:iCs w:val="0"/>
          <w:color w:val="auto"/>
          <w:position w:val="18"/>
          <w:sz w:val="30"/>
          <w:szCs w:val="30"/>
          <w:highlight w:val="none"/>
          <w:u w:val="single"/>
          <w:lang w:val="en-US" w:eastAsia="zh-CN"/>
        </w:rPr>
        <w:t xml:space="preserve">江苏省商务厅</w:t>
      </w:r>
      <w:r>
        <w:rPr>
          <w:rFonts w:hint="eastAsia" w:ascii="仿宋" w:hAnsi="仿宋" w:eastAsia="仿宋" w:cs="仿宋"/>
          <w:color w:val="auto"/>
          <w:position w:val="18"/>
          <w:sz w:val="30"/>
          <w:szCs w:val="30"/>
          <w:highlight w:val="none"/>
          <w:u w:val="single"/>
          <w:lang w:eastAsia="zh-CN"/>
        </w:rPr>
        <w:t xml:space="preserve">、</w:t>
      </w:r>
      <w:r>
        <w:rPr>
          <w:rFonts w:hint="eastAsia" w:ascii="仿宋" w:hAnsi="仿宋" w:eastAsia="仿宋" w:cs="仿宋"/>
          <w:i w:val="0"/>
          <w:iCs w:val="0"/>
          <w:color w:val="auto"/>
          <w:position w:val="18"/>
          <w:sz w:val="30"/>
          <w:szCs w:val="30"/>
          <w:highlight w:val="none"/>
          <w:u w:val="single"/>
          <w:lang w:val="en-US" w:eastAsia="zh-CN"/>
        </w:rPr>
        <w:t xml:space="preserve">南京金鼎工程造价评估有限责任公司</w:t>
      </w:r>
      <w:r>
        <w:rPr>
          <w:rFonts w:hint="eastAsia" w:ascii="仿宋" w:hAnsi="仿宋" w:eastAsia="仿宋" w:cs="仿宋"/>
          <w:color w:val="auto"/>
          <w:position w:val="18"/>
          <w:sz w:val="30"/>
          <w:szCs w:val="30"/>
          <w:highlight w:val="none"/>
        </w:rPr>
        <w:t xml:space="preserve">：</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57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承诺人：（公章）</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1018"/>
        <w:ind w:left="0" w:firstLine="0"/>
        <w:jc w:val="both"/>
        <w:rPr>
          <w:color w:val="auto"/>
          <w:highlight w:val="none"/>
          <w:lang w:val="zh-CN"/>
        </w:rPr>
      </w:pPr>
      <w:r>
        <w:rPr>
          <w:color w:val="auto"/>
          <w:highlight w:val="none"/>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FangSong">
    <w:panose1 w:val="02010609060101010101"/>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right"/>
    </w:pPr>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8"/>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fldChar w:fldCharType="begin"/>
                          </w:r>
                          <w:r>
                            <w:instrText xml:space="preserve"> PAGE  \* MERGEFORMAT </w:instrText>
                          </w:r>
                          <w:r>
                            <w:fldChar w:fldCharType="separate"/>
                          </w:r>
                          <w:r>
                            <w:t xml:space="preserve">- 62 -</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8"/>
                    </w:pPr>
                    <w:r>
                      <w:fldChar w:fldCharType="begin"/>
                    </w:r>
                    <w:r>
                      <w:instrText xml:space="preserve"> PAGE  \* MERGEFORMAT </w:instrText>
                    </w:r>
                    <w:r>
                      <w:fldChar w:fldCharType="separate"/>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55"/>
      </w:rPr>
      <w:framePr w:wrap="around" w:vAnchor="text" w:hAnchor="margin" w:xAlign="center" w:y="1"/>
    </w:pPr>
    <w:r>
      <w:fldChar w:fldCharType="begin"/>
    </w:r>
    <w:r>
      <w:rPr>
        <w:rStyle w:val="1055"/>
      </w:rPr>
      <w:instrText xml:space="preserve">PAGE  </w:instrText>
    </w:r>
    <w:r>
      <w:fldChar w:fldCharType="separate"/>
    </w:r>
    <w:r>
      <w:rPr>
        <w:rStyle w:val="1055"/>
      </w:rPr>
      <w:t xml:space="preserve">1</w:t>
    </w:r>
    <w:r>
      <w:fldChar w:fldCharType="end"/>
    </w:r>
    <w:r/>
  </w:p>
  <w:p>
    <w:pPr>
      <w:pStyle w:val="102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5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33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1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37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2"/>
      <w:isLgl w:val="false"/>
      <w:suff w:val="tab"/>
      <w:lvlText w:val="%1"/>
      <w:lvlJc w:val="left"/>
      <w:pPr>
        <w:ind w:left="567" w:hanging="567"/>
        <w:tabs>
          <w:tab w:val="left" w:pos="567" w:leader="none"/>
        </w:tabs>
      </w:pPr>
      <w:rPr>
        <w:rFonts w:hint="eastAsia"/>
      </w:rPr>
    </w:lvl>
    <w:lvl w:ilvl="1">
      <w:start w:val="1"/>
      <w:numFmt w:val="decimal"/>
      <w:pStyle w:val="1221"/>
      <w:isLgl w:val="false"/>
      <w:suff w:val="tab"/>
      <w:lvlText w:val="%1.%2"/>
      <w:lvlJc w:val="left"/>
      <w:pPr>
        <w:ind w:left="567" w:hanging="283"/>
        <w:tabs>
          <w:tab w:val="left" w:pos="1004" w:leader="none"/>
        </w:tabs>
      </w:pPr>
      <w:rPr>
        <w:rFonts w:hint="eastAsia"/>
      </w:rPr>
    </w:lvl>
    <w:lvl w:ilvl="2">
      <w:start w:val="1"/>
      <w:numFmt w:val="decimal"/>
      <w:pStyle w:val="122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Heading 1 Char"/>
    <w:basedOn w:val="992"/>
    <w:link w:val="983"/>
    <w:uiPriority w:val="9"/>
    <w:rPr>
      <w:rFonts w:ascii="Arial" w:hAnsi="Arial" w:eastAsia="Arial" w:cs="Arial"/>
      <w:sz w:val="40"/>
      <w:szCs w:val="40"/>
    </w:rPr>
  </w:style>
  <w:style w:type="character" w:styleId="838">
    <w:name w:val="Heading 2 Char"/>
    <w:basedOn w:val="992"/>
    <w:link w:val="984"/>
    <w:uiPriority w:val="9"/>
    <w:rPr>
      <w:rFonts w:ascii="Arial" w:hAnsi="Arial" w:eastAsia="Arial" w:cs="Arial"/>
      <w:sz w:val="34"/>
    </w:rPr>
  </w:style>
  <w:style w:type="character" w:styleId="839">
    <w:name w:val="Heading 3 Char"/>
    <w:basedOn w:val="992"/>
    <w:link w:val="985"/>
    <w:uiPriority w:val="9"/>
    <w:rPr>
      <w:rFonts w:ascii="Arial" w:hAnsi="Arial" w:eastAsia="Arial" w:cs="Arial"/>
      <w:sz w:val="30"/>
      <w:szCs w:val="30"/>
    </w:rPr>
  </w:style>
  <w:style w:type="character" w:styleId="840">
    <w:name w:val="Heading 4 Char"/>
    <w:basedOn w:val="992"/>
    <w:link w:val="986"/>
    <w:uiPriority w:val="9"/>
    <w:rPr>
      <w:rFonts w:ascii="Arial" w:hAnsi="Arial" w:eastAsia="Arial" w:cs="Arial"/>
      <w:b/>
      <w:bCs/>
      <w:sz w:val="26"/>
      <w:szCs w:val="26"/>
    </w:rPr>
  </w:style>
  <w:style w:type="character" w:styleId="841">
    <w:name w:val="Heading 5 Char"/>
    <w:basedOn w:val="992"/>
    <w:link w:val="987"/>
    <w:uiPriority w:val="9"/>
    <w:rPr>
      <w:rFonts w:ascii="Arial" w:hAnsi="Arial" w:eastAsia="Arial" w:cs="Arial"/>
      <w:b/>
      <w:bCs/>
      <w:sz w:val="24"/>
      <w:szCs w:val="24"/>
    </w:rPr>
  </w:style>
  <w:style w:type="character" w:styleId="842">
    <w:name w:val="Heading 6 Char"/>
    <w:basedOn w:val="992"/>
    <w:link w:val="988"/>
    <w:uiPriority w:val="9"/>
    <w:rPr>
      <w:rFonts w:ascii="Arial" w:hAnsi="Arial" w:eastAsia="Arial" w:cs="Arial"/>
      <w:b/>
      <w:bCs/>
      <w:sz w:val="22"/>
      <w:szCs w:val="22"/>
    </w:rPr>
  </w:style>
  <w:style w:type="character" w:styleId="843">
    <w:name w:val="Heading 7 Char"/>
    <w:basedOn w:val="992"/>
    <w:link w:val="989"/>
    <w:uiPriority w:val="9"/>
    <w:rPr>
      <w:rFonts w:ascii="Arial" w:hAnsi="Arial" w:eastAsia="Arial" w:cs="Arial"/>
      <w:b/>
      <w:bCs/>
      <w:i/>
      <w:iCs/>
      <w:sz w:val="22"/>
      <w:szCs w:val="22"/>
    </w:rPr>
  </w:style>
  <w:style w:type="character" w:styleId="844">
    <w:name w:val="Heading 8 Char"/>
    <w:basedOn w:val="992"/>
    <w:link w:val="990"/>
    <w:uiPriority w:val="9"/>
    <w:rPr>
      <w:rFonts w:ascii="Arial" w:hAnsi="Arial" w:eastAsia="Arial" w:cs="Arial"/>
      <w:i/>
      <w:iCs/>
      <w:sz w:val="22"/>
      <w:szCs w:val="22"/>
    </w:rPr>
  </w:style>
  <w:style w:type="character" w:styleId="845">
    <w:name w:val="Heading 9 Char"/>
    <w:basedOn w:val="992"/>
    <w:link w:val="991"/>
    <w:uiPriority w:val="9"/>
    <w:rPr>
      <w:rFonts w:ascii="Arial" w:hAnsi="Arial" w:eastAsia="Arial" w:cs="Arial"/>
      <w:i/>
      <w:iCs/>
      <w:sz w:val="21"/>
      <w:szCs w:val="21"/>
    </w:rPr>
  </w:style>
  <w:style w:type="character" w:styleId="846">
    <w:name w:val="Title Char"/>
    <w:basedOn w:val="992"/>
    <w:link w:val="1048"/>
    <w:uiPriority w:val="10"/>
    <w:rPr>
      <w:sz w:val="48"/>
      <w:szCs w:val="48"/>
    </w:rPr>
  </w:style>
  <w:style w:type="character" w:styleId="847">
    <w:name w:val="Subtitle Char"/>
    <w:basedOn w:val="992"/>
    <w:link w:val="1035"/>
    <w:uiPriority w:val="11"/>
    <w:rPr>
      <w:sz w:val="24"/>
      <w:szCs w:val="24"/>
    </w:rPr>
  </w:style>
  <w:style w:type="character" w:styleId="848">
    <w:name w:val="Quote Char"/>
    <w:link w:val="1173"/>
    <w:uiPriority w:val="29"/>
    <w:rPr>
      <w:i/>
    </w:rPr>
  </w:style>
  <w:style w:type="character" w:styleId="849">
    <w:name w:val="Intense Quote Char"/>
    <w:link w:val="1094"/>
    <w:uiPriority w:val="30"/>
    <w:rPr>
      <w:i/>
    </w:rPr>
  </w:style>
  <w:style w:type="character" w:styleId="850">
    <w:name w:val="Header Char"/>
    <w:basedOn w:val="992"/>
    <w:link w:val="1029"/>
    <w:uiPriority w:val="99"/>
  </w:style>
  <w:style w:type="character" w:styleId="851">
    <w:name w:val="Footer Char"/>
    <w:basedOn w:val="992"/>
    <w:link w:val="1028"/>
    <w:uiPriority w:val="99"/>
  </w:style>
  <w:style w:type="paragraph" w:styleId="852">
    <w:name w:val="Caption"/>
    <w:basedOn w:val="982"/>
    <w:next w:val="982"/>
    <w:uiPriority w:val="35"/>
    <w:semiHidden/>
    <w:unhideWhenUsed/>
    <w:qFormat/>
    <w:pPr>
      <w:spacing w:line="276" w:lineRule="auto"/>
    </w:pPr>
    <w:rPr>
      <w:b/>
      <w:bCs/>
      <w:color w:val="4f81bd" w:themeColor="accent1"/>
      <w:sz w:val="18"/>
      <w:szCs w:val="18"/>
    </w:rPr>
  </w:style>
  <w:style w:type="character" w:styleId="853">
    <w:name w:val="Caption Char"/>
    <w:basedOn w:val="852"/>
    <w:link w:val="1028"/>
    <w:uiPriority w:val="99"/>
  </w:style>
  <w:style w:type="table" w:styleId="854">
    <w:name w:val="Table Grid Light"/>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9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9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9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9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9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9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9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9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9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9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9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9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9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9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9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9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9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9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9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9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9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9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9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9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9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9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9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basedOn w:val="9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9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9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9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9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9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9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basedOn w:val="9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9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9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9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9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9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9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9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9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9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9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9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9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9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9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9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9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9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9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9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9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9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basedOn w:val="9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basedOn w:val="9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basedOn w:val="9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basedOn w:val="9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basedOn w:val="9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9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basedOn w:val="9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basedOn w:val="9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basedOn w:val="9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basedOn w:val="9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basedOn w:val="9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basedOn w:val="9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9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9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9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9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9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9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9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9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basedOn w:val="9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basedOn w:val="9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basedOn w:val="9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basedOn w:val="9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basedOn w:val="9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basedOn w:val="9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9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basedOn w:val="9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basedOn w:val="9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basedOn w:val="9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basedOn w:val="9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basedOn w:val="9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basedOn w:val="9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9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basedOn w:val="9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basedOn w:val="9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basedOn w:val="9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basedOn w:val="9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basedOn w:val="9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basedOn w:val="9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9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9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9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9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9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9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Footnote Text Char"/>
    <w:link w:val="1036"/>
    <w:uiPriority w:val="99"/>
    <w:rPr>
      <w:sz w:val="18"/>
    </w:rPr>
  </w:style>
  <w:style w:type="character" w:styleId="980">
    <w:name w:val="Endnote Text Char"/>
    <w:link w:val="1026"/>
    <w:uiPriority w:val="99"/>
    <w:rPr>
      <w:sz w:val="20"/>
    </w:rPr>
  </w:style>
  <w:style w:type="paragraph" w:styleId="981">
    <w:name w:val="TOC Heading"/>
    <w:uiPriority w:val="39"/>
    <w:unhideWhenUsed/>
  </w:style>
  <w:style w:type="paragraph" w:styleId="98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83">
    <w:name w:val="Heading 1"/>
    <w:basedOn w:val="982"/>
    <w:next w:val="982"/>
    <w:link w:val="1066"/>
    <w:uiPriority w:val="0"/>
    <w:qFormat/>
    <w:pPr>
      <w:ind w:firstLine="2890"/>
      <w:keepNext/>
      <w:tabs>
        <w:tab w:val="left" w:pos="1440" w:leader="none"/>
        <w:tab w:val="left" w:pos="5670" w:leader="none"/>
      </w:tabs>
      <w:outlineLvl w:val="0"/>
    </w:pPr>
    <w:rPr>
      <w:rFonts w:ascii="黑体" w:eastAsia="黑体"/>
      <w:b/>
      <w:sz w:val="24"/>
      <w:szCs w:val="28"/>
    </w:rPr>
  </w:style>
  <w:style w:type="paragraph" w:styleId="984">
    <w:name w:val="Heading 2"/>
    <w:basedOn w:val="982"/>
    <w:next w:val="982"/>
    <w:link w:val="1065"/>
    <w:uiPriority w:val="0"/>
    <w:qFormat/>
    <w:pPr>
      <w:jc w:val="left"/>
      <w:keepLines/>
      <w:keepNext/>
      <w:spacing w:before="120" w:after="120"/>
      <w:outlineLvl w:val="1"/>
    </w:pPr>
    <w:rPr>
      <w:rFonts w:ascii="宋体" w:hAnsi="宋体"/>
      <w:b/>
      <w:szCs w:val="24"/>
    </w:rPr>
  </w:style>
  <w:style w:type="paragraph" w:styleId="985">
    <w:name w:val="Heading 3"/>
    <w:basedOn w:val="982"/>
    <w:next w:val="994"/>
    <w:link w:val="1067"/>
    <w:uiPriority w:val="0"/>
    <w:qFormat/>
    <w:pPr>
      <w:keepLines/>
      <w:keepNext/>
      <w:spacing w:line="390" w:lineRule="atLeast"/>
      <w:shd w:val="clear" w:color="auto" w:fill="ffffff"/>
      <w:outlineLvl w:val="2"/>
    </w:pPr>
    <w:rPr>
      <w:rFonts w:ascii="宋体" w:hAnsi="宋体"/>
      <w:b/>
      <w:szCs w:val="21"/>
    </w:rPr>
  </w:style>
  <w:style w:type="paragraph" w:styleId="986">
    <w:name w:val="Heading 4"/>
    <w:basedOn w:val="982"/>
    <w:next w:val="982"/>
    <w:link w:val="1068"/>
    <w:uiPriority w:val="0"/>
    <w:qFormat/>
    <w:pPr>
      <w:keepLines/>
      <w:keepNext/>
      <w:spacing w:before="120" w:after="120"/>
      <w:outlineLvl w:val="3"/>
    </w:pPr>
    <w:rPr>
      <w:rFonts w:ascii="Arial" w:hAnsi="Arial" w:eastAsia="黑体"/>
      <w:b/>
      <w:sz w:val="28"/>
    </w:rPr>
  </w:style>
  <w:style w:type="paragraph" w:styleId="987">
    <w:name w:val="Heading 5"/>
    <w:basedOn w:val="982"/>
    <w:next w:val="994"/>
    <w:link w:val="1069"/>
    <w:uiPriority w:val="0"/>
    <w:qFormat/>
    <w:pPr>
      <w:keepNext/>
      <w:outlineLvl w:val="4"/>
    </w:pPr>
    <w:rPr>
      <w:rFonts w:ascii="黑体" w:eastAsia="黑体"/>
      <w:b/>
      <w:color w:val="000000"/>
      <w:sz w:val="28"/>
    </w:rPr>
  </w:style>
  <w:style w:type="paragraph" w:styleId="988">
    <w:name w:val="Heading 6"/>
    <w:basedOn w:val="982"/>
    <w:next w:val="982"/>
    <w:link w:val="1070"/>
    <w:uiPriority w:val="0"/>
    <w:qFormat/>
    <w:pPr>
      <w:keepLines/>
      <w:keepNext/>
      <w:spacing w:before="240" w:after="64" w:line="320" w:lineRule="auto"/>
      <w:outlineLvl w:val="5"/>
    </w:pPr>
    <w:rPr>
      <w:rFonts w:ascii="Arial" w:hAnsi="Arial" w:eastAsia="黑体"/>
      <w:b/>
      <w:bCs/>
      <w:sz w:val="24"/>
      <w:szCs w:val="24"/>
    </w:rPr>
  </w:style>
  <w:style w:type="paragraph" w:styleId="989">
    <w:name w:val="Heading 7"/>
    <w:basedOn w:val="982"/>
    <w:next w:val="982"/>
    <w:link w:val="1071"/>
    <w:uiPriority w:val="0"/>
    <w:qFormat/>
    <w:pPr>
      <w:keepLines/>
      <w:keepNext/>
      <w:spacing w:before="240" w:after="64" w:line="320" w:lineRule="auto"/>
      <w:outlineLvl w:val="6"/>
    </w:pPr>
    <w:rPr>
      <w:b/>
      <w:bCs/>
      <w:sz w:val="24"/>
      <w:szCs w:val="24"/>
    </w:rPr>
  </w:style>
  <w:style w:type="paragraph" w:styleId="990">
    <w:name w:val="Heading 8"/>
    <w:basedOn w:val="982"/>
    <w:next w:val="982"/>
    <w:link w:val="1072"/>
    <w:uiPriority w:val="0"/>
    <w:qFormat/>
    <w:pPr>
      <w:keepLines/>
      <w:keepNext/>
      <w:spacing w:before="240" w:after="64" w:line="320" w:lineRule="auto"/>
      <w:outlineLvl w:val="7"/>
    </w:pPr>
    <w:rPr>
      <w:rFonts w:ascii="Arial" w:hAnsi="Arial" w:eastAsia="黑体"/>
      <w:sz w:val="24"/>
      <w:szCs w:val="24"/>
    </w:rPr>
  </w:style>
  <w:style w:type="paragraph" w:styleId="991">
    <w:name w:val="Heading 9"/>
    <w:basedOn w:val="982"/>
    <w:next w:val="982"/>
    <w:link w:val="1073"/>
    <w:uiPriority w:val="0"/>
    <w:qFormat/>
    <w:pPr>
      <w:keepLines/>
      <w:keepNext/>
      <w:spacing w:before="240" w:after="64" w:line="320" w:lineRule="auto"/>
      <w:outlineLvl w:val="8"/>
    </w:pPr>
    <w:rPr>
      <w:rFonts w:ascii="Arial" w:hAnsi="Arial" w:eastAsia="黑体"/>
      <w:szCs w:val="21"/>
    </w:rPr>
  </w:style>
  <w:style w:type="character" w:styleId="992" w:default="1">
    <w:name w:val="Default Paragraph Font"/>
    <w:uiPriority w:val="1"/>
    <w:semiHidden/>
    <w:unhideWhenUsed/>
    <w:qFormat/>
  </w:style>
  <w:style w:type="table" w:styleId="993" w:default="1">
    <w:name w:val="Normal Table"/>
    <w:uiPriority w:val="99"/>
    <w:semiHidden/>
    <w:unhideWhenUsed/>
    <w:qFormat/>
    <w:tblPr>
      <w:tblCellMar>
        <w:left w:w="108" w:type="dxa"/>
        <w:top w:w="0" w:type="dxa"/>
        <w:right w:w="108" w:type="dxa"/>
        <w:bottom w:w="0" w:type="dxa"/>
      </w:tblCellMar>
    </w:tblPr>
  </w:style>
  <w:style w:type="paragraph" w:styleId="994">
    <w:name w:val="Normal Indent"/>
    <w:basedOn w:val="982"/>
    <w:uiPriority w:val="0"/>
    <w:qFormat/>
    <w:pPr>
      <w:ind w:firstLine="420"/>
    </w:pPr>
  </w:style>
  <w:style w:type="paragraph" w:styleId="995">
    <w:name w:val="List 3"/>
    <w:basedOn w:val="982"/>
    <w:uiPriority w:val="0"/>
    <w:qFormat/>
    <w:pPr>
      <w:ind w:left="1260" w:hanging="420"/>
    </w:pPr>
  </w:style>
  <w:style w:type="paragraph" w:styleId="996">
    <w:name w:val="toc 7"/>
    <w:basedOn w:val="982"/>
    <w:next w:val="982"/>
    <w:uiPriority w:val="0"/>
    <w:semiHidden/>
    <w:qFormat/>
    <w:pPr>
      <w:ind w:left="1260"/>
      <w:jc w:val="left"/>
    </w:pPr>
    <w:rPr>
      <w:sz w:val="18"/>
    </w:rPr>
  </w:style>
  <w:style w:type="paragraph" w:styleId="997">
    <w:name w:val="List Number 2"/>
    <w:basedOn w:val="982"/>
    <w:uiPriority w:val="0"/>
    <w:qFormat/>
    <w:pPr>
      <w:ind w:left="1440" w:hanging="1440"/>
      <w:spacing w:line="360" w:lineRule="auto"/>
      <w:tabs>
        <w:tab w:val="left" w:pos="1440" w:leader="none"/>
      </w:tabs>
    </w:pPr>
    <w:rPr>
      <w:sz w:val="24"/>
      <w:szCs w:val="24"/>
    </w:rPr>
  </w:style>
  <w:style w:type="paragraph" w:styleId="998">
    <w:name w:val="index 8"/>
    <w:basedOn w:val="982"/>
    <w:next w:val="982"/>
    <w:uiPriority w:val="0"/>
    <w:semiHidden/>
    <w:qFormat/>
    <w:pPr>
      <w:ind w:left="2940"/>
    </w:pPr>
  </w:style>
  <w:style w:type="paragraph" w:styleId="999">
    <w:name w:val="List Number"/>
    <w:basedOn w:val="982"/>
    <w:uiPriority w:val="0"/>
    <w:qFormat/>
    <w:pPr>
      <w:ind w:left="2952" w:hanging="432"/>
      <w:tabs>
        <w:tab w:val="left" w:pos="2952" w:leader="none"/>
      </w:tabs>
    </w:pPr>
    <w:rPr>
      <w:szCs w:val="24"/>
    </w:rPr>
  </w:style>
  <w:style w:type="paragraph" w:styleId="1000">
    <w:name w:val="index 5"/>
    <w:basedOn w:val="982"/>
    <w:next w:val="982"/>
    <w:uiPriority w:val="0"/>
    <w:semiHidden/>
    <w:qFormat/>
    <w:pPr>
      <w:ind w:left="1680"/>
    </w:pPr>
  </w:style>
  <w:style w:type="paragraph" w:styleId="1001">
    <w:name w:val="Document Map"/>
    <w:basedOn w:val="982"/>
    <w:link w:val="1074"/>
    <w:uiPriority w:val="0"/>
    <w:semiHidden/>
    <w:qFormat/>
    <w:pPr>
      <w:shd w:val="clear" w:color="auto" w:fill="000080"/>
    </w:pPr>
  </w:style>
  <w:style w:type="paragraph" w:styleId="1002">
    <w:name w:val="annotation text"/>
    <w:basedOn w:val="982"/>
    <w:link w:val="1075"/>
    <w:uiPriority w:val="99"/>
    <w:qFormat/>
    <w:pPr>
      <w:jc w:val="left"/>
    </w:pPr>
  </w:style>
  <w:style w:type="paragraph" w:styleId="1003">
    <w:name w:val="index 6"/>
    <w:basedOn w:val="982"/>
    <w:next w:val="982"/>
    <w:uiPriority w:val="0"/>
    <w:semiHidden/>
    <w:qFormat/>
    <w:pPr>
      <w:ind w:left="2100"/>
    </w:pPr>
  </w:style>
  <w:style w:type="paragraph" w:styleId="1004">
    <w:name w:val="Salutation"/>
    <w:basedOn w:val="982"/>
    <w:next w:val="982"/>
    <w:uiPriority w:val="0"/>
    <w:qFormat/>
    <w:rPr>
      <w:rFonts w:ascii="仿宋_GB2312" w:eastAsia="仿宋_GB2312"/>
      <w:sz w:val="28"/>
    </w:rPr>
  </w:style>
  <w:style w:type="paragraph" w:styleId="1005">
    <w:name w:val="Body Text 3"/>
    <w:basedOn w:val="982"/>
    <w:uiPriority w:val="0"/>
    <w:qFormat/>
    <w:rPr>
      <w:rFonts w:ascii="仿宋_GB2312" w:hAnsi="Arial" w:eastAsia="仿宋_GB2312"/>
      <w:sz w:val="32"/>
    </w:rPr>
  </w:style>
  <w:style w:type="paragraph" w:styleId="1006">
    <w:name w:val="Body Text"/>
    <w:basedOn w:val="982"/>
    <w:next w:val="982"/>
    <w:uiPriority w:val="0"/>
    <w:qFormat/>
    <w:rPr>
      <w:rFonts w:ascii="楷体_GB2312" w:hAnsi="Arial" w:eastAsia="楷体_GB2312"/>
      <w:sz w:val="28"/>
    </w:rPr>
  </w:style>
  <w:style w:type="paragraph" w:styleId="1007">
    <w:name w:val="Body Text Indent"/>
    <w:basedOn w:val="982"/>
    <w:next w:val="1008"/>
    <w:link w:val="1076"/>
    <w:uiPriority w:val="0"/>
    <w:qFormat/>
    <w:pPr>
      <w:ind w:firstLine="645"/>
    </w:pPr>
    <w:rPr>
      <w:rFonts w:ascii="楷体_GB2312" w:eastAsia="楷体_GB2312"/>
      <w:sz w:val="32"/>
    </w:rPr>
  </w:style>
  <w:style w:type="paragraph" w:styleId="1008">
    <w:name w:val="envelope return"/>
    <w:basedOn w:val="982"/>
    <w:uiPriority w:val="0"/>
    <w:qFormat/>
    <w:rPr>
      <w:rFonts w:ascii="Arial" w:hAnsi="Arial"/>
    </w:rPr>
  </w:style>
  <w:style w:type="paragraph" w:styleId="1009">
    <w:name w:val="Block Text"/>
    <w:basedOn w:val="982"/>
    <w:next w:val="1006"/>
    <w:uiPriority w:val="0"/>
    <w:qFormat/>
    <w:pPr>
      <w:ind w:left="1440" w:right="1440"/>
      <w:spacing w:after="120"/>
    </w:pPr>
  </w:style>
  <w:style w:type="paragraph" w:styleId="1010">
    <w:name w:val="index 4"/>
    <w:basedOn w:val="982"/>
    <w:next w:val="982"/>
    <w:uiPriority w:val="0"/>
    <w:semiHidden/>
    <w:qFormat/>
    <w:pPr>
      <w:ind w:left="1260"/>
    </w:pPr>
  </w:style>
  <w:style w:type="paragraph" w:styleId="1011">
    <w:name w:val="toc 5"/>
    <w:basedOn w:val="982"/>
    <w:next w:val="982"/>
    <w:uiPriority w:val="0"/>
    <w:semiHidden/>
    <w:qFormat/>
    <w:pPr>
      <w:ind w:left="840"/>
      <w:jc w:val="left"/>
    </w:pPr>
    <w:rPr>
      <w:sz w:val="18"/>
    </w:rPr>
  </w:style>
  <w:style w:type="paragraph" w:styleId="1012">
    <w:name w:val="toc 3"/>
    <w:basedOn w:val="982"/>
    <w:next w:val="982"/>
    <w:uiPriority w:val="0"/>
    <w:semiHidden/>
    <w:qFormat/>
    <w:pPr>
      <w:ind w:left="420"/>
      <w:jc w:val="left"/>
    </w:pPr>
    <w:rPr>
      <w:i/>
      <w:sz w:val="20"/>
    </w:rPr>
  </w:style>
  <w:style w:type="paragraph" w:styleId="1013">
    <w:name w:val="Plain Text"/>
    <w:basedOn w:val="982"/>
    <w:link w:val="1077"/>
    <w:uiPriority w:val="0"/>
    <w:qFormat/>
    <w:rPr>
      <w:rFonts w:ascii="宋体" w:hAnsi="Courier New"/>
    </w:rPr>
  </w:style>
  <w:style w:type="paragraph" w:styleId="1014">
    <w:name w:val="toc 8"/>
    <w:basedOn w:val="982"/>
    <w:next w:val="982"/>
    <w:uiPriority w:val="0"/>
    <w:semiHidden/>
    <w:qFormat/>
    <w:pPr>
      <w:ind w:left="1470"/>
      <w:jc w:val="left"/>
    </w:pPr>
    <w:rPr>
      <w:sz w:val="18"/>
    </w:rPr>
  </w:style>
  <w:style w:type="paragraph" w:styleId="1015">
    <w:name w:val="index 3"/>
    <w:basedOn w:val="982"/>
    <w:next w:val="982"/>
    <w:uiPriority w:val="0"/>
    <w:semiHidden/>
    <w:qFormat/>
    <w:pPr>
      <w:ind w:left="840"/>
    </w:pPr>
  </w:style>
  <w:style w:type="paragraph" w:styleId="1016">
    <w:name w:val="Date"/>
    <w:basedOn w:val="982"/>
    <w:next w:val="982"/>
    <w:uiPriority w:val="0"/>
    <w:qFormat/>
    <w:pPr>
      <w:ind w:left="100"/>
    </w:pPr>
    <w:rPr>
      <w:sz w:val="28"/>
    </w:rPr>
  </w:style>
  <w:style w:type="paragraph" w:styleId="1017">
    <w:name w:val="Body Text Indent 2"/>
    <w:basedOn w:val="982"/>
    <w:next w:val="1018"/>
    <w:link w:val="1064"/>
    <w:uiPriority w:val="0"/>
    <w:qFormat/>
    <w:pPr>
      <w:ind w:left="630" w:firstLine="645"/>
    </w:pPr>
    <w:rPr>
      <w:rFonts w:ascii="Arial" w:hAnsi="Arial" w:eastAsia="仿宋_GB2312"/>
      <w:sz w:val="32"/>
    </w:rPr>
  </w:style>
  <w:style w:type="paragraph" w:styleId="1018" w:customStyle="1">
    <w:name w:val="xl75"/>
    <w:basedOn w:val="982"/>
    <w:next w:val="1019"/>
    <w:uiPriority w:val="0"/>
    <w:qFormat/>
    <w:pPr>
      <w:ind w:left="200" w:firstLine="5320"/>
      <w:jc w:val="center"/>
      <w:spacing w:before="280" w:after="280"/>
      <w:widowControl/>
    </w:pPr>
    <w:rPr>
      <w:rFonts w:ascii="宋体"/>
    </w:rPr>
  </w:style>
  <w:style w:type="paragraph" w:styleId="1019" w:customStyle="1">
    <w:name w:val="Test2"/>
    <w:basedOn w:val="984"/>
    <w:next w:val="1020"/>
    <w:uiPriority w:val="0"/>
    <w:qFormat/>
    <w:pPr>
      <w:jc w:val="center"/>
      <w:spacing w:line="480" w:lineRule="exact"/>
      <w:widowControl/>
    </w:pPr>
    <w:rPr>
      <w:rFonts w:ascii="黑体" w:hAnsi="Arial" w:eastAsia="黑体"/>
      <w:bCs/>
      <w:sz w:val="24"/>
    </w:rPr>
  </w:style>
  <w:style w:type="paragraph" w:styleId="1020" w:customStyle="1">
    <w:name w:val="xl59"/>
    <w:basedOn w:val="982"/>
    <w:next w:val="10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1" w:customStyle="1">
    <w:name w:val="方案正文"/>
    <w:basedOn w:val="982"/>
    <w:next w:val="1022"/>
    <w:uiPriority w:val="0"/>
    <w:qFormat/>
    <w:pPr>
      <w:ind w:firstLine="359"/>
      <w:jc w:val="left"/>
      <w:spacing w:before="156" w:line="360" w:lineRule="auto"/>
    </w:pPr>
    <w:rPr>
      <w:rFonts w:ascii="Arial" w:hAnsi="Arial" w:cs="宋体"/>
      <w:sz w:val="24"/>
      <w:szCs w:val="21"/>
    </w:rPr>
  </w:style>
  <w:style w:type="paragraph" w:styleId="1022" w:customStyle="1">
    <w:name w:val="小四 段落 宋体 Char Char Char Char"/>
    <w:basedOn w:val="982"/>
    <w:next w:val="1023"/>
    <w:uiPriority w:val="0"/>
    <w:qFormat/>
    <w:pPr>
      <w:ind w:right="-33" w:firstLine="480"/>
      <w:jc w:val="left"/>
      <w:spacing w:line="360" w:lineRule="auto"/>
    </w:pPr>
    <w:rPr>
      <w:sz w:val="24"/>
      <w:szCs w:val="24"/>
    </w:rPr>
  </w:style>
  <w:style w:type="paragraph" w:styleId="1023" w:customStyle="1">
    <w:name w:val="flType"/>
    <w:basedOn w:val="1024"/>
    <w:next w:val="982"/>
    <w:uiPriority w:val="0"/>
    <w:qFormat/>
    <w:pPr>
      <w:spacing w:after="284"/>
    </w:pPr>
    <w:rPr>
      <w:rFonts w:eastAsia="宋体"/>
      <w:b w:val="0"/>
    </w:rPr>
  </w:style>
  <w:style w:type="paragraph" w:styleId="1024" w:customStyle="1">
    <w:name w:val="flName"/>
    <w:basedOn w:val="1025"/>
    <w:uiPriority w:val="0"/>
    <w:qFormat/>
    <w:pPr>
      <w:spacing w:before="0" w:line="113" w:lineRule="atLeast"/>
    </w:pPr>
  </w:style>
  <w:style w:type="paragraph" w:styleId="1025" w:customStyle="1">
    <w:name w:val="flNote"/>
    <w:basedOn w:val="982"/>
    <w:uiPriority w:val="0"/>
    <w:qFormat/>
    <w:pPr>
      <w:jc w:val="center"/>
      <w:spacing w:before="567" w:line="360" w:lineRule="atLeast"/>
    </w:pPr>
    <w:rPr>
      <w:rFonts w:eastAsia="黑体"/>
      <w:b/>
      <w:sz w:val="24"/>
    </w:rPr>
  </w:style>
  <w:style w:type="paragraph" w:styleId="1026">
    <w:name w:val="endnote text"/>
    <w:basedOn w:val="982"/>
    <w:uiPriority w:val="0"/>
    <w:qFormat/>
    <w:pPr>
      <w:jc w:val="left"/>
    </w:pPr>
    <w:rPr>
      <w:sz w:val="20"/>
      <w:szCs w:val="24"/>
    </w:rPr>
  </w:style>
  <w:style w:type="paragraph" w:styleId="1027">
    <w:name w:val="Balloon Text"/>
    <w:basedOn w:val="982"/>
    <w:uiPriority w:val="0"/>
    <w:semiHidden/>
    <w:qFormat/>
    <w:rPr>
      <w:sz w:val="18"/>
      <w:szCs w:val="18"/>
    </w:rPr>
  </w:style>
  <w:style w:type="paragraph" w:styleId="1028">
    <w:name w:val="Footer"/>
    <w:basedOn w:val="982"/>
    <w:link w:val="1078"/>
    <w:uiPriority w:val="0"/>
    <w:qFormat/>
    <w:pPr>
      <w:jc w:val="left"/>
      <w:tabs>
        <w:tab w:val="center" w:pos="4153" w:leader="none"/>
        <w:tab w:val="right" w:pos="8306" w:leader="none"/>
      </w:tabs>
    </w:pPr>
    <w:rPr>
      <w:sz w:val="18"/>
    </w:rPr>
  </w:style>
  <w:style w:type="paragraph" w:styleId="1029">
    <w:name w:val="Header"/>
    <w:basedOn w:val="982"/>
    <w:uiPriority w:val="0"/>
    <w:qFormat/>
    <w:pPr>
      <w:jc w:val="center"/>
      <w:tabs>
        <w:tab w:val="center" w:pos="4153" w:leader="none"/>
        <w:tab w:val="right" w:pos="8306" w:leader="none"/>
      </w:tabs>
      <w:pBdr>
        <w:bottom w:val="single" w:color="auto" w:sz="6" w:space="1"/>
      </w:pBdr>
    </w:pPr>
    <w:rPr>
      <w:sz w:val="18"/>
    </w:rPr>
  </w:style>
  <w:style w:type="paragraph" w:styleId="1030">
    <w:name w:val="Signature"/>
    <w:basedOn w:val="982"/>
    <w:uiPriority w:val="0"/>
    <w:qFormat/>
    <w:pPr>
      <w:jc w:val="center"/>
      <w:spacing w:after="600" w:line="312" w:lineRule="atLeast"/>
    </w:pPr>
    <w:rPr>
      <w:rFonts w:eastAsia="仿宋_GB2312"/>
      <w:sz w:val="24"/>
    </w:rPr>
  </w:style>
  <w:style w:type="paragraph" w:styleId="1031">
    <w:name w:val="toc 1"/>
    <w:basedOn w:val="982"/>
    <w:next w:val="982"/>
    <w:uiPriority w:val="39"/>
    <w:qFormat/>
    <w:pPr>
      <w:jc w:val="left"/>
      <w:spacing w:before="120" w:after="120"/>
    </w:pPr>
    <w:rPr>
      <w:b/>
      <w:caps/>
      <w:sz w:val="20"/>
    </w:rPr>
  </w:style>
  <w:style w:type="paragraph" w:styleId="1032">
    <w:name w:val="toc 4"/>
    <w:basedOn w:val="982"/>
    <w:next w:val="982"/>
    <w:uiPriority w:val="0"/>
    <w:semiHidden/>
    <w:qFormat/>
    <w:pPr>
      <w:ind w:left="630"/>
      <w:jc w:val="left"/>
    </w:pPr>
    <w:rPr>
      <w:sz w:val="18"/>
    </w:rPr>
  </w:style>
  <w:style w:type="paragraph" w:styleId="1033">
    <w:name w:val="index heading"/>
    <w:basedOn w:val="982"/>
    <w:next w:val="1034"/>
    <w:uiPriority w:val="0"/>
    <w:semiHidden/>
    <w:qFormat/>
  </w:style>
  <w:style w:type="paragraph" w:styleId="1034">
    <w:name w:val="index 1"/>
    <w:basedOn w:val="982"/>
    <w:next w:val="982"/>
    <w:uiPriority w:val="0"/>
    <w:semiHidden/>
    <w:qFormat/>
    <w:rPr>
      <w:rFonts w:ascii="仿宋_GB2312" w:hAnsi="宋体" w:eastAsia="仿宋_GB2312"/>
      <w:sz w:val="30"/>
      <w:szCs w:val="24"/>
    </w:rPr>
  </w:style>
  <w:style w:type="paragraph" w:styleId="1035">
    <w:name w:val="Subtitle"/>
    <w:basedOn w:val="982"/>
    <w:next w:val="982"/>
    <w:uiPriority w:val="0"/>
    <w:qFormat/>
    <w:pPr>
      <w:jc w:val="left"/>
      <w:spacing w:after="600" w:line="276" w:lineRule="auto"/>
      <w:widowControl/>
    </w:pPr>
    <w:rPr>
      <w:rFonts w:ascii="Cambria" w:hAnsi="Cambria"/>
      <w:i/>
      <w:iCs/>
      <w:spacing w:val="13"/>
      <w:sz w:val="24"/>
      <w:szCs w:val="24"/>
      <w:lang w:eastAsia="en-US" w:bidi="en-US"/>
    </w:rPr>
  </w:style>
  <w:style w:type="paragraph" w:styleId="1036">
    <w:name w:val="footnote text"/>
    <w:basedOn w:val="982"/>
    <w:uiPriority w:val="0"/>
    <w:qFormat/>
    <w:pPr>
      <w:jc w:val="left"/>
    </w:pPr>
    <w:rPr>
      <w:sz w:val="18"/>
      <w:szCs w:val="18"/>
    </w:rPr>
  </w:style>
  <w:style w:type="paragraph" w:styleId="1037">
    <w:name w:val="toc 6"/>
    <w:basedOn w:val="982"/>
    <w:next w:val="982"/>
    <w:uiPriority w:val="0"/>
    <w:semiHidden/>
    <w:qFormat/>
    <w:pPr>
      <w:ind w:left="1050"/>
      <w:jc w:val="left"/>
    </w:pPr>
    <w:rPr>
      <w:sz w:val="18"/>
    </w:rPr>
  </w:style>
  <w:style w:type="paragraph" w:styleId="1038">
    <w:name w:val="Body Text Indent 3"/>
    <w:basedOn w:val="982"/>
    <w:link w:val="1079"/>
    <w:uiPriority w:val="0"/>
    <w:qFormat/>
    <w:pPr>
      <w:ind w:left="645" w:firstLine="645"/>
    </w:pPr>
    <w:rPr>
      <w:rFonts w:ascii="Arial" w:hAnsi="Arial" w:eastAsia="仿宋_GB2312"/>
      <w:color w:val="ffff00"/>
      <w:sz w:val="32"/>
    </w:rPr>
  </w:style>
  <w:style w:type="paragraph" w:styleId="1039">
    <w:name w:val="index 7"/>
    <w:basedOn w:val="982"/>
    <w:next w:val="982"/>
    <w:uiPriority w:val="0"/>
    <w:semiHidden/>
    <w:qFormat/>
    <w:pPr>
      <w:ind w:left="2520"/>
    </w:pPr>
  </w:style>
  <w:style w:type="paragraph" w:styleId="1040">
    <w:name w:val="index 9"/>
    <w:basedOn w:val="982"/>
    <w:next w:val="982"/>
    <w:uiPriority w:val="0"/>
    <w:semiHidden/>
    <w:qFormat/>
    <w:pPr>
      <w:ind w:left="3360"/>
    </w:pPr>
  </w:style>
  <w:style w:type="paragraph" w:styleId="1041">
    <w:name w:val="table of figures"/>
    <w:basedOn w:val="982"/>
    <w:next w:val="982"/>
    <w:uiPriority w:val="0"/>
    <w:semiHidden/>
    <w:qFormat/>
    <w:pPr>
      <w:ind w:left="840" w:hanging="420"/>
    </w:pPr>
  </w:style>
  <w:style w:type="paragraph" w:styleId="1042">
    <w:name w:val="toc 2"/>
    <w:basedOn w:val="982"/>
    <w:next w:val="982"/>
    <w:uiPriority w:val="0"/>
    <w:semiHidden/>
    <w:qFormat/>
    <w:pPr>
      <w:ind w:left="210"/>
      <w:jc w:val="left"/>
    </w:pPr>
    <w:rPr>
      <w:smallCaps/>
      <w:sz w:val="20"/>
    </w:rPr>
  </w:style>
  <w:style w:type="paragraph" w:styleId="1043">
    <w:name w:val="toc 9"/>
    <w:basedOn w:val="982"/>
    <w:next w:val="982"/>
    <w:uiPriority w:val="0"/>
    <w:semiHidden/>
    <w:qFormat/>
    <w:pPr>
      <w:ind w:left="1680"/>
      <w:jc w:val="left"/>
    </w:pPr>
    <w:rPr>
      <w:sz w:val="18"/>
    </w:rPr>
  </w:style>
  <w:style w:type="paragraph" w:styleId="1044">
    <w:name w:val="Body Text 2"/>
    <w:basedOn w:val="982"/>
    <w:uiPriority w:val="0"/>
    <w:qFormat/>
    <w:pPr>
      <w:jc w:val="center"/>
      <w:widowControl/>
    </w:pPr>
    <w:rPr>
      <w:rFonts w:ascii="楷体_GB2312" w:eastAsia="楷体_GB2312"/>
      <w:sz w:val="28"/>
    </w:rPr>
  </w:style>
  <w:style w:type="paragraph" w:styleId="1045">
    <w:name w:val="HTML Preformatted"/>
    <w:basedOn w:val="982"/>
    <w:link w:val="10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46">
    <w:name w:val="Normal (Web)"/>
    <w:basedOn w:val="982"/>
    <w:uiPriority w:val="99"/>
    <w:qFormat/>
    <w:pPr>
      <w:jc w:val="left"/>
      <w:spacing w:before="100" w:beforeAutospacing="1" w:after="100" w:afterAutospacing="1"/>
      <w:widowControl/>
    </w:pPr>
    <w:rPr>
      <w:rFonts w:ascii="Arial" w:hAnsi="Arial" w:eastAsia="Arial Unicode MS" w:cs="Arial"/>
      <w:sz w:val="24"/>
      <w:szCs w:val="24"/>
    </w:rPr>
  </w:style>
  <w:style w:type="paragraph" w:styleId="1047">
    <w:name w:val="index 2"/>
    <w:basedOn w:val="982"/>
    <w:next w:val="982"/>
    <w:uiPriority w:val="0"/>
    <w:semiHidden/>
    <w:qFormat/>
    <w:pPr>
      <w:ind w:left="420"/>
    </w:pPr>
  </w:style>
  <w:style w:type="paragraph" w:styleId="1048">
    <w:name w:val="Title"/>
    <w:basedOn w:val="982"/>
    <w:link w:val="1081"/>
    <w:uiPriority w:val="0"/>
    <w:qFormat/>
    <w:pPr>
      <w:jc w:val="center"/>
      <w:spacing w:line="420" w:lineRule="exact"/>
      <w:widowControl/>
    </w:pPr>
    <w:rPr>
      <w:rFonts w:eastAsia="黑体"/>
      <w:b/>
      <w:sz w:val="28"/>
      <w:lang w:val="en-GB"/>
    </w:rPr>
  </w:style>
  <w:style w:type="paragraph" w:styleId="1049">
    <w:name w:val="annotation subject"/>
    <w:basedOn w:val="1002"/>
    <w:next w:val="1002"/>
    <w:link w:val="1082"/>
    <w:uiPriority w:val="0"/>
    <w:semiHidden/>
    <w:qFormat/>
    <w:rPr>
      <w:b/>
      <w:bCs/>
    </w:rPr>
  </w:style>
  <w:style w:type="paragraph" w:styleId="1050">
    <w:name w:val="Body Text First Indent"/>
    <w:basedOn w:val="1006"/>
    <w:link w:val="1083"/>
    <w:uiPriority w:val="0"/>
    <w:qFormat/>
    <w:pPr>
      <w:ind w:firstLine="420"/>
      <w:spacing w:after="120"/>
    </w:pPr>
    <w:rPr>
      <w:rFonts w:ascii="Times New Roman" w:hAnsi="Times New Roman" w:eastAsia="宋体"/>
      <w:sz w:val="21"/>
      <w:szCs w:val="24"/>
    </w:rPr>
  </w:style>
  <w:style w:type="paragraph" w:styleId="1051">
    <w:name w:val="Body Text First Indent 2"/>
    <w:basedOn w:val="1007"/>
    <w:next w:val="982"/>
    <w:uiPriority w:val="0"/>
    <w:qFormat/>
    <w:pPr>
      <w:ind w:firstLine="420"/>
      <w:jc w:val="left"/>
      <w:spacing w:line="360" w:lineRule="atLeast"/>
    </w:pPr>
    <w:rPr>
      <w:rFonts w:ascii="Calibri" w:hAnsi="Calibri" w:eastAsia="宋体" w:cs="Times New Roman"/>
      <w:szCs w:val="24"/>
    </w:rPr>
  </w:style>
  <w:style w:type="table" w:styleId="1052">
    <w:name w:val="Table Grid"/>
    <w:basedOn w:val="99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3">
    <w:name w:val="Strong"/>
    <w:uiPriority w:val="0"/>
    <w:qFormat/>
    <w:rPr>
      <w:b/>
      <w:bCs/>
    </w:rPr>
  </w:style>
  <w:style w:type="character" w:styleId="1054">
    <w:name w:val="endnote reference"/>
    <w:uiPriority w:val="0"/>
    <w:qFormat/>
    <w:rPr>
      <w:vertAlign w:val="superscript"/>
    </w:rPr>
  </w:style>
  <w:style w:type="character" w:styleId="1055">
    <w:name w:val="page number"/>
    <w:uiPriority w:val="0"/>
    <w:qFormat/>
  </w:style>
  <w:style w:type="character" w:styleId="1056">
    <w:name w:val="FollowedHyperlink"/>
    <w:uiPriority w:val="0"/>
    <w:qFormat/>
    <w:rPr>
      <w:color w:val="800080"/>
      <w:u w:val="single"/>
    </w:rPr>
  </w:style>
  <w:style w:type="character" w:styleId="1057">
    <w:name w:val="Emphasis"/>
    <w:uiPriority w:val="0"/>
    <w:qFormat/>
    <w:rPr>
      <w:b/>
      <w:bCs/>
      <w:i/>
      <w:iCs/>
      <w:spacing w:val="10"/>
      <w:shd w:val="clear" w:color="auto" w:fill="auto"/>
    </w:rPr>
  </w:style>
  <w:style w:type="character" w:styleId="1058">
    <w:name w:val="line number"/>
    <w:uiPriority w:val="0"/>
    <w:qFormat/>
  </w:style>
  <w:style w:type="character" w:styleId="1059">
    <w:name w:val="HTML Typewriter"/>
    <w:uiPriority w:val="0"/>
    <w:qFormat/>
    <w:rPr>
      <w:rFonts w:ascii="宋体" w:hAnsi="宋体" w:eastAsia="宋体" w:cs="宋体"/>
      <w:sz w:val="24"/>
      <w:szCs w:val="24"/>
    </w:rPr>
  </w:style>
  <w:style w:type="character" w:styleId="1060">
    <w:name w:val="Hyperlink"/>
    <w:uiPriority w:val="99"/>
    <w:qFormat/>
    <w:rPr>
      <w:color w:val="0000ff"/>
      <w:u w:val="single"/>
    </w:rPr>
  </w:style>
  <w:style w:type="character" w:styleId="1061">
    <w:name w:val="annotation reference"/>
    <w:uiPriority w:val="0"/>
    <w:qFormat/>
    <w:rPr>
      <w:sz w:val="21"/>
    </w:rPr>
  </w:style>
  <w:style w:type="character" w:styleId="1062">
    <w:name w:val="footnote reference"/>
    <w:uiPriority w:val="0"/>
    <w:qFormat/>
    <w:rPr>
      <w:vertAlign w:val="superscript"/>
    </w:rPr>
  </w:style>
  <w:style w:type="character" w:styleId="1063">
    <w:name w:val="HTML Sample"/>
    <w:uiPriority w:val="0"/>
    <w:qFormat/>
    <w:rPr>
      <w:rFonts w:ascii="Courier New" w:hAnsi="宋体" w:eastAsia="宋体" w:cs="Courier New"/>
    </w:rPr>
  </w:style>
  <w:style w:type="character" w:styleId="1064" w:customStyle="1">
    <w:name w:val="正文文本缩进 2 字符"/>
    <w:link w:val="1017"/>
    <w:uiPriority w:val="0"/>
    <w:qFormat/>
    <w:rPr>
      <w:rFonts w:ascii="Arial" w:hAnsi="Arial" w:eastAsia="仿宋_GB2312"/>
      <w:sz w:val="32"/>
      <w:lang w:val="en-US" w:eastAsia="zh-CN" w:bidi="ar-SA"/>
    </w:rPr>
  </w:style>
  <w:style w:type="character" w:styleId="1065" w:customStyle="1">
    <w:name w:val="标题 2 字符"/>
    <w:link w:val="984"/>
    <w:uiPriority w:val="0"/>
    <w:qFormat/>
    <w:rPr>
      <w:rFonts w:ascii="宋体" w:hAnsi="宋体" w:eastAsia="宋体"/>
      <w:b/>
      <w:sz w:val="21"/>
      <w:szCs w:val="24"/>
      <w:lang w:val="en-US" w:eastAsia="zh-CN" w:bidi="ar-SA"/>
    </w:rPr>
  </w:style>
  <w:style w:type="character" w:styleId="1066" w:customStyle="1">
    <w:name w:val="标题 1 字符"/>
    <w:link w:val="983"/>
    <w:uiPriority w:val="0"/>
    <w:qFormat/>
    <w:rPr>
      <w:rFonts w:ascii="黑体" w:eastAsia="黑体"/>
      <w:b/>
      <w:sz w:val="24"/>
      <w:szCs w:val="28"/>
      <w:lang w:val="en-US" w:eastAsia="zh-CN" w:bidi="ar-SA"/>
    </w:rPr>
  </w:style>
  <w:style w:type="character" w:styleId="1067" w:customStyle="1">
    <w:name w:val="标题 3 字符"/>
    <w:link w:val="985"/>
    <w:uiPriority w:val="0"/>
    <w:qFormat/>
    <w:rPr>
      <w:rFonts w:ascii="宋体" w:hAnsi="宋体" w:eastAsia="宋体"/>
      <w:b/>
      <w:sz w:val="21"/>
      <w:szCs w:val="21"/>
      <w:shd w:val="clear" w:color="auto" w:fill="ffffff"/>
    </w:rPr>
  </w:style>
  <w:style w:type="character" w:styleId="1068" w:customStyle="1">
    <w:name w:val="标题 4 字符"/>
    <w:link w:val="986"/>
    <w:uiPriority w:val="0"/>
    <w:qFormat/>
    <w:rPr>
      <w:rFonts w:ascii="Arial" w:hAnsi="Arial" w:eastAsia="黑体"/>
      <w:b/>
      <w:sz w:val="28"/>
      <w:lang w:val="en-US" w:eastAsia="zh-CN" w:bidi="ar-SA"/>
    </w:rPr>
  </w:style>
  <w:style w:type="character" w:styleId="1069" w:customStyle="1">
    <w:name w:val="标题 5 字符"/>
    <w:link w:val="987"/>
    <w:uiPriority w:val="0"/>
    <w:qFormat/>
    <w:rPr>
      <w:rFonts w:ascii="黑体" w:eastAsia="黑体"/>
      <w:b/>
      <w:color w:val="000000"/>
      <w:sz w:val="28"/>
      <w:lang w:val="en-US" w:eastAsia="zh-CN" w:bidi="ar-SA"/>
    </w:rPr>
  </w:style>
  <w:style w:type="character" w:styleId="1070" w:customStyle="1">
    <w:name w:val="标题 6 字符"/>
    <w:link w:val="988"/>
    <w:uiPriority w:val="0"/>
    <w:qFormat/>
    <w:rPr>
      <w:rFonts w:ascii="Arial" w:hAnsi="Arial" w:eastAsia="黑体"/>
      <w:b/>
      <w:bCs/>
      <w:sz w:val="24"/>
      <w:szCs w:val="24"/>
      <w:lang w:val="en-US" w:eastAsia="zh-CN" w:bidi="ar-SA"/>
    </w:rPr>
  </w:style>
  <w:style w:type="character" w:styleId="1071" w:customStyle="1">
    <w:name w:val="标题 7 字符"/>
    <w:link w:val="989"/>
    <w:uiPriority w:val="0"/>
    <w:qFormat/>
    <w:rPr>
      <w:rFonts w:eastAsia="宋体"/>
      <w:b/>
      <w:bCs/>
      <w:sz w:val="24"/>
      <w:szCs w:val="24"/>
      <w:lang w:val="en-US" w:eastAsia="zh-CN" w:bidi="ar-SA"/>
    </w:rPr>
  </w:style>
  <w:style w:type="character" w:styleId="1072" w:customStyle="1">
    <w:name w:val="标题 8 字符"/>
    <w:link w:val="990"/>
    <w:uiPriority w:val="0"/>
    <w:qFormat/>
    <w:rPr>
      <w:rFonts w:ascii="Arial" w:hAnsi="Arial" w:eastAsia="黑体"/>
      <w:sz w:val="24"/>
      <w:szCs w:val="24"/>
      <w:lang w:val="en-US" w:eastAsia="zh-CN" w:bidi="ar-SA"/>
    </w:rPr>
  </w:style>
  <w:style w:type="character" w:styleId="1073" w:customStyle="1">
    <w:name w:val="标题 9 字符"/>
    <w:link w:val="991"/>
    <w:uiPriority w:val="0"/>
    <w:qFormat/>
    <w:rPr>
      <w:rFonts w:ascii="Arial" w:hAnsi="Arial" w:eastAsia="黑体"/>
      <w:sz w:val="21"/>
      <w:szCs w:val="21"/>
      <w:lang w:val="en-US" w:eastAsia="zh-CN" w:bidi="ar-SA"/>
    </w:rPr>
  </w:style>
  <w:style w:type="character" w:styleId="1074" w:customStyle="1">
    <w:name w:val="文档结构图 字符"/>
    <w:link w:val="1001"/>
    <w:uiPriority w:val="0"/>
    <w:qFormat/>
    <w:rPr>
      <w:rFonts w:eastAsia="宋体"/>
      <w:sz w:val="21"/>
      <w:lang w:val="en-US" w:eastAsia="zh-CN" w:bidi="ar-SA"/>
    </w:rPr>
  </w:style>
  <w:style w:type="character" w:styleId="1075" w:customStyle="1">
    <w:name w:val="批注文字 字符"/>
    <w:link w:val="1002"/>
    <w:uiPriority w:val="99"/>
    <w:qFormat/>
    <w:rPr>
      <w:rFonts w:eastAsia="宋体"/>
      <w:sz w:val="21"/>
      <w:lang w:val="en-US" w:eastAsia="zh-CN" w:bidi="ar-SA"/>
    </w:rPr>
  </w:style>
  <w:style w:type="character" w:styleId="1076" w:customStyle="1">
    <w:name w:val="正文文本缩进 字符"/>
    <w:link w:val="1007"/>
    <w:uiPriority w:val="0"/>
    <w:qFormat/>
    <w:rPr>
      <w:rFonts w:ascii="楷体_GB2312" w:eastAsia="楷体_GB2312"/>
      <w:sz w:val="32"/>
      <w:lang w:val="en-US" w:eastAsia="zh-CN" w:bidi="ar-SA"/>
    </w:rPr>
  </w:style>
  <w:style w:type="character" w:styleId="1077" w:customStyle="1">
    <w:name w:val="纯文本 字符"/>
    <w:link w:val="1013"/>
    <w:uiPriority w:val="0"/>
    <w:qFormat/>
    <w:rPr>
      <w:rFonts w:ascii="宋体" w:hAnsi="Courier New" w:eastAsia="宋体"/>
      <w:sz w:val="21"/>
      <w:lang w:val="en-US" w:eastAsia="zh-CN" w:bidi="ar-SA"/>
    </w:rPr>
  </w:style>
  <w:style w:type="character" w:styleId="1078" w:customStyle="1">
    <w:name w:val="页脚 字符"/>
    <w:link w:val="1028"/>
    <w:uiPriority w:val="0"/>
    <w:qFormat/>
    <w:rPr>
      <w:sz w:val="18"/>
    </w:rPr>
  </w:style>
  <w:style w:type="character" w:styleId="1079" w:customStyle="1">
    <w:name w:val="正文文本缩进 3 字符"/>
    <w:link w:val="1038"/>
    <w:uiPriority w:val="0"/>
    <w:qFormat/>
    <w:rPr>
      <w:rFonts w:ascii="Arial" w:hAnsi="Arial" w:eastAsia="仿宋_GB2312"/>
      <w:color w:val="ffff00"/>
      <w:sz w:val="32"/>
      <w:lang w:val="en-US" w:eastAsia="zh-CN" w:bidi="ar-SA"/>
    </w:rPr>
  </w:style>
  <w:style w:type="character" w:styleId="1080" w:customStyle="1">
    <w:name w:val="HTML 预设格式 字符"/>
    <w:link w:val="1045"/>
    <w:uiPriority w:val="0"/>
    <w:qFormat/>
    <w:rPr>
      <w:rFonts w:ascii="黑体" w:hAnsi="Courier New" w:eastAsia="黑体" w:cs="Courier New"/>
      <w:lang w:val="en-US" w:eastAsia="zh-CN" w:bidi="ar-SA"/>
    </w:rPr>
  </w:style>
  <w:style w:type="character" w:styleId="1081" w:customStyle="1">
    <w:name w:val="标题 字符"/>
    <w:link w:val="1048"/>
    <w:uiPriority w:val="0"/>
    <w:qFormat/>
    <w:rPr>
      <w:rFonts w:eastAsia="黑体"/>
      <w:b/>
      <w:sz w:val="28"/>
      <w:lang w:val="en-GB" w:eastAsia="zh-CN" w:bidi="ar-SA"/>
    </w:rPr>
  </w:style>
  <w:style w:type="character" w:styleId="1082" w:customStyle="1">
    <w:name w:val="批注主题 字符"/>
    <w:link w:val="1049"/>
    <w:uiPriority w:val="0"/>
    <w:qFormat/>
    <w:rPr>
      <w:rFonts w:eastAsia="宋体"/>
      <w:b/>
      <w:bCs/>
      <w:sz w:val="21"/>
      <w:lang w:val="en-US" w:eastAsia="zh-CN" w:bidi="ar-SA"/>
    </w:rPr>
  </w:style>
  <w:style w:type="character" w:styleId="1083" w:customStyle="1">
    <w:name w:val="正文文本首行缩进 字符"/>
    <w:link w:val="1050"/>
    <w:uiPriority w:val="0"/>
    <w:qFormat/>
    <w:rPr>
      <w:sz w:val="21"/>
      <w:szCs w:val="24"/>
    </w:rPr>
  </w:style>
  <w:style w:type="character" w:styleId="1084" w:customStyle="1">
    <w:name w:val="title_emph1"/>
    <w:uiPriority w:val="0"/>
    <w:qFormat/>
    <w:rPr>
      <w:rFonts w:ascii="Arial" w:cs="Arial"/>
      <w:b/>
      <w:bCs/>
      <w:sz w:val="18"/>
      <w:szCs w:val="18"/>
    </w:rPr>
  </w:style>
  <w:style w:type="character" w:styleId="1085" w:customStyle="1">
    <w:name w:val="font81"/>
    <w:uiPriority w:val="0"/>
    <w:qFormat/>
    <w:rPr>
      <w:rFonts w:hint="eastAsia" w:ascii="宋体" w:hAnsi="宋体" w:eastAsia="宋体" w:cs="宋体"/>
      <w:i/>
      <w:color w:val="000000"/>
      <w:sz w:val="18"/>
      <w:szCs w:val="18"/>
      <w:u w:val="none"/>
    </w:rPr>
  </w:style>
  <w:style w:type="character" w:styleId="1086" w:customStyle="1">
    <w:name w:val="华宇段落1 Char Char Char"/>
    <w:uiPriority w:val="0"/>
    <w:qFormat/>
    <w:rPr>
      <w:rFonts w:eastAsia="宋体"/>
      <w:bCs/>
      <w:sz w:val="24"/>
      <w:szCs w:val="24"/>
      <w:lang w:val="en-US" w:eastAsia="zh-CN" w:bidi="ar-SA"/>
    </w:rPr>
  </w:style>
  <w:style w:type="character" w:styleId="1087" w:customStyle="1">
    <w:name w:val="小四 段落 宋体 Char Char Char Char Char Char Char Char"/>
    <w:uiPriority w:val="0"/>
    <w:qFormat/>
    <w:rPr>
      <w:rFonts w:eastAsia="宋体"/>
      <w:sz w:val="24"/>
      <w:szCs w:val="24"/>
      <w:lang w:val="en-US" w:eastAsia="zh-CN" w:bidi="ar-SA"/>
    </w:rPr>
  </w:style>
  <w:style w:type="character" w:styleId="1088" w:customStyle="1">
    <w:name w:val="Char Char20"/>
    <w:uiPriority w:val="0"/>
    <w:qFormat/>
    <w:rPr>
      <w:rFonts w:ascii="Arial" w:hAnsi="Arial" w:eastAsia="黑体"/>
      <w:sz w:val="21"/>
      <w:szCs w:val="21"/>
    </w:rPr>
  </w:style>
  <w:style w:type="character" w:styleId="1089" w:customStyle="1">
    <w:name w:val="样式 首行缩进:  2 字符 Char"/>
    <w:uiPriority w:val="0"/>
    <w:qFormat/>
    <w:rPr>
      <w:rFonts w:eastAsia="宋体" w:cs="宋体"/>
      <w:sz w:val="24"/>
      <w:lang w:val="en-US" w:eastAsia="zh-CN" w:bidi="ar-SA"/>
    </w:rPr>
  </w:style>
  <w:style w:type="character" w:styleId="1090" w:customStyle="1">
    <w:name w:val="标题 Char1"/>
    <w:uiPriority w:val="0"/>
    <w:qFormat/>
    <w:rPr>
      <w:rFonts w:ascii="Cambria" w:eastAsia="宋体" w:cs="Times New Roman"/>
      <w:b/>
      <w:bCs/>
      <w:sz w:val="32"/>
      <w:szCs w:val="32"/>
    </w:rPr>
  </w:style>
  <w:style w:type="character" w:styleId="1091" w:customStyle="1">
    <w:name w:val="content_lineheight1"/>
    <w:uiPriority w:val="0"/>
    <w:qFormat/>
  </w:style>
  <w:style w:type="character" w:styleId="1092" w:customStyle="1">
    <w:name w:val="_Style 108"/>
    <w:uiPriority w:val="0"/>
    <w:qFormat/>
    <w:rPr>
      <w:smallCaps/>
      <w:spacing w:val="5"/>
      <w:u w:val="single"/>
    </w:rPr>
  </w:style>
  <w:style w:type="character" w:styleId="1093" w:customStyle="1">
    <w:name w:val="明显引用 字符"/>
    <w:link w:val="1094"/>
    <w:uiPriority w:val="0"/>
    <w:qFormat/>
    <w:rPr>
      <w:rFonts w:ascii="Calibri" w:hAnsi="Calibri" w:eastAsia="宋体"/>
      <w:b/>
      <w:bCs/>
      <w:i/>
      <w:iCs/>
      <w:sz w:val="22"/>
      <w:szCs w:val="22"/>
      <w:lang w:val="en-US" w:eastAsia="en-US" w:bidi="en-US"/>
    </w:rPr>
  </w:style>
  <w:style w:type="paragraph" w:styleId="1094">
    <w:name w:val="Intense Quote"/>
    <w:basedOn w:val="982"/>
    <w:next w:val="982"/>
    <w:link w:val="1093"/>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095" w:customStyle="1">
    <w:name w:val="小四 段落 宋体 Char1"/>
    <w:uiPriority w:val="0"/>
    <w:qFormat/>
    <w:rPr>
      <w:rFonts w:eastAsia="宋体"/>
      <w:sz w:val="24"/>
      <w:szCs w:val="24"/>
      <w:lang w:val="en-US" w:eastAsia="zh-CN" w:bidi="ar-SA"/>
    </w:rPr>
  </w:style>
  <w:style w:type="character" w:styleId="1096" w:customStyle="1">
    <w:name w:val="Char Char29"/>
    <w:uiPriority w:val="0"/>
    <w:qFormat/>
    <w:rPr>
      <w:rFonts w:ascii="Times New Roman" w:hAnsi="Times New Roman" w:eastAsia="宋体" w:cs="Times New Roman"/>
      <w:b/>
      <w:bCs/>
      <w:sz w:val="44"/>
      <w:szCs w:val="44"/>
    </w:rPr>
  </w:style>
  <w:style w:type="character" w:styleId="1097" w:customStyle="1">
    <w:name w:val="正文 + 宋体 Char"/>
    <w:uiPriority w:val="0"/>
    <w:qFormat/>
    <w:rPr>
      <w:rFonts w:eastAsia="宋体"/>
      <w:sz w:val="21"/>
      <w:szCs w:val="24"/>
      <w:lang w:val="en-US" w:eastAsia="zh-CN" w:bidi="ar-SA"/>
    </w:rPr>
  </w:style>
  <w:style w:type="character" w:styleId="1098" w:customStyle="1">
    <w:name w:val="font21"/>
    <w:uiPriority w:val="0"/>
    <w:qFormat/>
    <w:rPr>
      <w:rFonts w:hint="eastAsia" w:ascii="宋体" w:hAnsi="宋体" w:eastAsia="宋体" w:cs="宋体"/>
      <w:color w:val="000000"/>
      <w:sz w:val="18"/>
      <w:szCs w:val="18"/>
      <w:u w:val="none"/>
    </w:rPr>
  </w:style>
  <w:style w:type="character" w:styleId="1099" w:customStyle="1">
    <w:name w:val="已访问的超链接1"/>
    <w:uiPriority w:val="0"/>
    <w:qFormat/>
    <w:rPr>
      <w:color w:val="auto"/>
      <w:u w:val="none"/>
    </w:rPr>
  </w:style>
  <w:style w:type="character" w:styleId="1100" w:customStyle="1">
    <w:name w:val="3zw"/>
    <w:uiPriority w:val="0"/>
    <w:qFormat/>
  </w:style>
  <w:style w:type="character" w:styleId="1101" w:customStyle="1">
    <w:name w:val="Char Char23"/>
    <w:uiPriority w:val="0"/>
    <w:qFormat/>
    <w:rPr>
      <w:rFonts w:ascii="Arial" w:hAnsi="Arial" w:eastAsia="黑体"/>
      <w:b/>
      <w:bCs/>
      <w:sz w:val="24"/>
      <w:szCs w:val="24"/>
    </w:rPr>
  </w:style>
  <w:style w:type="character" w:styleId="1102" w:customStyle="1">
    <w:name w:val="标准小四 Char Char"/>
    <w:uiPriority w:val="0"/>
    <w:qFormat/>
    <w:rPr>
      <w:rFonts w:ascii="Arial" w:hAnsi="Arial" w:eastAsia="宋体"/>
      <w:sz w:val="24"/>
      <w:szCs w:val="21"/>
      <w:lang w:val="en-US" w:eastAsia="zh-CN" w:bidi="ar-SA"/>
    </w:rPr>
  </w:style>
  <w:style w:type="character" w:styleId="1103" w:customStyle="1">
    <w:name w:val="font61"/>
    <w:uiPriority w:val="0"/>
    <w:qFormat/>
    <w:rPr>
      <w:rFonts w:hint="eastAsia" w:ascii="宋体" w:hAnsi="宋体" w:eastAsia="宋体" w:cs="宋体"/>
      <w:color w:val="000000"/>
      <w:sz w:val="20"/>
      <w:szCs w:val="20"/>
      <w:u w:val="none"/>
    </w:rPr>
  </w:style>
  <w:style w:type="character" w:styleId="1104" w:customStyle="1">
    <w:name w:val="font71"/>
    <w:uiPriority w:val="0"/>
    <w:qFormat/>
    <w:rPr>
      <w:rFonts w:ascii="宋体" w:hAnsi="宋体" w:eastAsia="宋体" w:cs="宋体"/>
      <w:color w:val="000000"/>
      <w:sz w:val="18"/>
      <w:szCs w:val="18"/>
      <w:u w:val="none"/>
    </w:rPr>
  </w:style>
  <w:style w:type="character" w:styleId="1105" w:customStyle="1">
    <w:name w:val="小四 段落 宋体 Char Char Char Char Char Char"/>
    <w:uiPriority w:val="0"/>
    <w:qFormat/>
    <w:rPr>
      <w:rFonts w:eastAsia="宋体"/>
      <w:sz w:val="24"/>
      <w:szCs w:val="24"/>
      <w:lang w:val="en-US" w:eastAsia="zh-CN" w:bidi="ar-SA"/>
    </w:rPr>
  </w:style>
  <w:style w:type="character" w:styleId="1106" w:customStyle="1">
    <w:name w:val="样式 宋体 小四"/>
    <w:uiPriority w:val="0"/>
    <w:qFormat/>
    <w:rPr>
      <w:rFonts w:ascii="宋体" w:hAnsi="宋体"/>
      <w:sz w:val="24"/>
    </w:rPr>
  </w:style>
  <w:style w:type="character" w:styleId="1107" w:customStyle="1">
    <w:name w:val="font41"/>
    <w:uiPriority w:val="0"/>
    <w:qFormat/>
    <w:rPr>
      <w:rFonts w:hint="default" w:ascii="MingLiU" w:hAnsi="MingLiU" w:eastAsia="MingLiU" w:cs="MingLiU"/>
      <w:i/>
      <w:color w:val="000000"/>
      <w:sz w:val="18"/>
      <w:szCs w:val="18"/>
      <w:u w:val="none"/>
    </w:rPr>
  </w:style>
  <w:style w:type="character" w:styleId="1108" w:customStyle="1">
    <w:name w:val="新图表正文 Char Char"/>
    <w:link w:val="1109"/>
    <w:uiPriority w:val="0"/>
    <w:qFormat/>
    <w:rPr>
      <w:rFonts w:ascii="宋体" w:hAnsi="宋体"/>
      <w:sz w:val="18"/>
      <w:szCs w:val="21"/>
      <w:lang w:val="en-US" w:eastAsia="zh-CN" w:bidi="ar-SA"/>
    </w:rPr>
  </w:style>
  <w:style w:type="paragraph" w:styleId="1109" w:customStyle="1">
    <w:name w:val="新图表正文"/>
    <w:link w:val="1108"/>
    <w:uiPriority w:val="0"/>
    <w:qFormat/>
    <w:pPr>
      <w:jc w:val="both"/>
    </w:pPr>
    <w:rPr>
      <w:rFonts w:ascii="宋体" w:hAnsi="宋体" w:eastAsia="宋体" w:cs="Times New Roman"/>
      <w:sz w:val="18"/>
      <w:szCs w:val="21"/>
      <w:lang w:val="en-US" w:eastAsia="zh-CN" w:bidi="ar-SA"/>
    </w:rPr>
  </w:style>
  <w:style w:type="character" w:styleId="1110" w:customStyle="1">
    <w:name w:val="纯文本 Char Char Char1"/>
    <w:uiPriority w:val="0"/>
    <w:qFormat/>
    <w:rPr>
      <w:rFonts w:ascii="宋体" w:hAnsi="Courier New" w:eastAsia="宋体"/>
      <w:sz w:val="21"/>
      <w:szCs w:val="21"/>
      <w:lang w:val="en-US" w:eastAsia="zh-CN" w:bidi="ar-SA"/>
    </w:rPr>
  </w:style>
  <w:style w:type="character" w:styleId="1111" w:customStyle="1">
    <w:name w:val="h Char Char"/>
    <w:uiPriority w:val="0"/>
    <w:qFormat/>
    <w:rPr>
      <w:rFonts w:eastAsia="宋体"/>
      <w:sz w:val="18"/>
      <w:szCs w:val="18"/>
      <w:lang w:val="en-US" w:eastAsia="zh-CN" w:bidi="ar-SA"/>
    </w:rPr>
  </w:style>
  <w:style w:type="character" w:styleId="1112" w:customStyle="1">
    <w:name w:val="无间隔 字符"/>
    <w:link w:val="1113"/>
    <w:uiPriority w:val="0"/>
    <w:qFormat/>
    <w:rPr>
      <w:rFonts w:eastAsia="微软雅黑"/>
      <w:sz w:val="24"/>
      <w:szCs w:val="22"/>
      <w:lang w:val="en-US" w:eastAsia="zh-CN" w:bidi="ar-SA"/>
    </w:rPr>
  </w:style>
  <w:style w:type="paragraph" w:styleId="1113">
    <w:name w:val="No Spacing"/>
    <w:link w:val="1112"/>
    <w:uiPriority w:val="0"/>
    <w:qFormat/>
    <w:pPr>
      <w:jc w:val="both"/>
      <w:widowControl w:val="off"/>
    </w:pPr>
    <w:rPr>
      <w:rFonts w:ascii="Times New Roman" w:hAnsi="Times New Roman" w:eastAsia="微软雅黑" w:cs="Times New Roman"/>
      <w:sz w:val="24"/>
      <w:szCs w:val="22"/>
      <w:lang w:val="en-US" w:eastAsia="zh-CN" w:bidi="ar-SA"/>
    </w:rPr>
  </w:style>
  <w:style w:type="character" w:styleId="1114" w:customStyle="1">
    <w:name w:val="para_small"/>
    <w:uiPriority w:val="0"/>
    <w:qFormat/>
  </w:style>
  <w:style w:type="character" w:styleId="1115" w:customStyle="1">
    <w:name w:val="param-value"/>
    <w:uiPriority w:val="0"/>
    <w:qFormat/>
  </w:style>
  <w:style w:type="character" w:styleId="1116" w:customStyle="1">
    <w:name w:val="t1"/>
    <w:uiPriority w:val="0"/>
    <w:qFormat/>
  </w:style>
  <w:style w:type="character" w:styleId="1117" w:customStyle="1">
    <w:name w:val="2nd level Char"/>
    <w:uiPriority w:val="0"/>
    <w:qFormat/>
    <w:rPr>
      <w:rFonts w:ascii="Arial" w:hAnsi="Arial" w:eastAsia="黑体"/>
      <w:b/>
      <w:bCs/>
      <w:sz w:val="32"/>
      <w:szCs w:val="32"/>
      <w:lang w:val="en-US" w:eastAsia="zh-CN" w:bidi="ar-SA"/>
    </w:rPr>
  </w:style>
  <w:style w:type="character" w:styleId="1118" w:customStyle="1">
    <w:name w:val="标准小四 Char"/>
    <w:uiPriority w:val="0"/>
    <w:qFormat/>
    <w:rPr>
      <w:rFonts w:ascii="Arial" w:hAnsi="Arial" w:eastAsia="宋体"/>
      <w:sz w:val="24"/>
      <w:szCs w:val="21"/>
      <w:lang w:val="en-US" w:eastAsia="zh-CN" w:bidi="ar-SA"/>
    </w:rPr>
  </w:style>
  <w:style w:type="character" w:styleId="1119" w:customStyle="1">
    <w:name w:val="Char Char27"/>
    <w:uiPriority w:val="0"/>
    <w:qFormat/>
    <w:rPr>
      <w:b/>
      <w:bCs/>
      <w:sz w:val="44"/>
      <w:szCs w:val="44"/>
    </w:rPr>
  </w:style>
  <w:style w:type="character" w:styleId="1120" w:customStyle="1">
    <w:name w:val="Char Char28"/>
    <w:uiPriority w:val="0"/>
    <w:qFormat/>
    <w:rPr>
      <w:rFonts w:ascii="Arial" w:hAnsi="Arial" w:eastAsia="黑体" w:cs="Arial"/>
      <w:b/>
      <w:bCs/>
      <w:sz w:val="32"/>
      <w:szCs w:val="32"/>
    </w:rPr>
  </w:style>
  <w:style w:type="character" w:styleId="1121" w:customStyle="1">
    <w:name w:val="标题 3 Char"/>
    <w:uiPriority w:val="0"/>
    <w:qFormat/>
    <w:rPr>
      <w:rFonts w:ascii="宋体" w:hAnsi="宋体" w:eastAsia="宋体"/>
      <w:b/>
      <w:bCs/>
      <w:sz w:val="24"/>
      <w:szCs w:val="32"/>
      <w:lang w:val="en-US" w:eastAsia="zh-CN" w:bidi="ar-SA"/>
    </w:rPr>
  </w:style>
  <w:style w:type="character" w:styleId="1122" w:customStyle="1">
    <w:name w:val="content"/>
    <w:uiPriority w:val="0"/>
    <w:qFormat/>
  </w:style>
  <w:style w:type="character" w:styleId="1123" w:customStyle="1">
    <w:name w:val="小四 段落 宋体 Char Char Char1"/>
    <w:uiPriority w:val="0"/>
    <w:qFormat/>
    <w:rPr>
      <w:rFonts w:ascii="宋体" w:hAnsi="宋体" w:eastAsia="宋体"/>
      <w:sz w:val="24"/>
      <w:szCs w:val="24"/>
      <w:lang w:val="en-US" w:eastAsia="zh-CN" w:bidi="ar-SA"/>
    </w:rPr>
  </w:style>
  <w:style w:type="character" w:styleId="1124" w:customStyle="1">
    <w:name w:val="华宇段落1 Char Char"/>
    <w:uiPriority w:val="0"/>
    <w:qFormat/>
    <w:rPr>
      <w:rFonts w:eastAsia="宋体"/>
      <w:bCs/>
      <w:sz w:val="24"/>
      <w:szCs w:val="24"/>
      <w:lang w:val="en-US" w:eastAsia="zh-CN" w:bidi="ar-SA"/>
    </w:rPr>
  </w:style>
  <w:style w:type="character" w:styleId="1125" w:customStyle="1">
    <w:name w:val="Char Char24"/>
    <w:uiPriority w:val="0"/>
    <w:qFormat/>
    <w:rPr>
      <w:b/>
      <w:bCs/>
      <w:sz w:val="28"/>
      <w:szCs w:val="28"/>
    </w:rPr>
  </w:style>
  <w:style w:type="character" w:styleId="1126" w:customStyle="1">
    <w:name w:val="_Style 142"/>
    <w:uiPriority w:val="0"/>
    <w:qFormat/>
    <w:rPr>
      <w:b/>
      <w:bCs/>
    </w:rPr>
  </w:style>
  <w:style w:type="character" w:styleId="1127" w:customStyle="1">
    <w:name w:val="样式 首行缩进:  2 字符 Char Char"/>
    <w:link w:val="1128"/>
    <w:uiPriority w:val="0"/>
    <w:qFormat/>
    <w:rPr>
      <w:rFonts w:eastAsia="宋体" w:cs="宋体"/>
      <w:sz w:val="24"/>
      <w:lang w:val="en-US" w:eastAsia="zh-CN" w:bidi="ar-SA"/>
    </w:rPr>
  </w:style>
  <w:style w:type="paragraph" w:styleId="1128" w:customStyle="1">
    <w:name w:val="样式 首行缩进:  2 字符"/>
    <w:basedOn w:val="982"/>
    <w:link w:val="1127"/>
    <w:uiPriority w:val="0"/>
    <w:qFormat/>
    <w:pPr>
      <w:ind w:firstLine="480"/>
      <w:spacing w:line="360" w:lineRule="auto"/>
    </w:pPr>
    <w:rPr>
      <w:rFonts w:cs="宋体"/>
      <w:sz w:val="24"/>
    </w:rPr>
  </w:style>
  <w:style w:type="character" w:styleId="1129" w:customStyle="1">
    <w:name w:val="A2"/>
    <w:uiPriority w:val="0"/>
    <w:qFormat/>
    <w:rPr>
      <w:rFonts w:cs="华文仿宋"/>
      <w:color w:val="000000"/>
      <w:sz w:val="18"/>
      <w:szCs w:val="18"/>
    </w:rPr>
  </w:style>
  <w:style w:type="character" w:styleId="1130" w:customStyle="1">
    <w:name w:val="_Style 146"/>
    <w:uiPriority w:val="0"/>
    <w:qFormat/>
    <w:rPr>
      <w:i/>
      <w:iCs/>
    </w:rPr>
  </w:style>
  <w:style w:type="character" w:styleId="1131" w:customStyle="1">
    <w:name w:val="Char Char17"/>
    <w:uiPriority w:val="0"/>
    <w:qFormat/>
    <w:rPr>
      <w:rFonts w:ascii="宋体" w:hAnsi="Courier New"/>
      <w:sz w:val="21"/>
      <w:szCs w:val="21"/>
    </w:rPr>
  </w:style>
  <w:style w:type="character" w:styleId="1132" w:customStyle="1">
    <w:name w:val="concon"/>
    <w:uiPriority w:val="0"/>
    <w:qFormat/>
  </w:style>
  <w:style w:type="character" w:styleId="1133" w:customStyle="1">
    <w:name w:val="纯文本 Char Char Char"/>
    <w:uiPriority w:val="0"/>
    <w:qFormat/>
    <w:rPr>
      <w:rFonts w:ascii="宋体" w:hAnsi="Courier New" w:eastAsia="宋体"/>
      <w:sz w:val="21"/>
      <w:szCs w:val="21"/>
      <w:lang w:val="en-US" w:eastAsia="zh-CN" w:bidi="ar-SA"/>
    </w:rPr>
  </w:style>
  <w:style w:type="character" w:styleId="1134" w:customStyle="1">
    <w:name w:val="纯文本 Char1"/>
    <w:uiPriority w:val="0"/>
    <w:qFormat/>
    <w:rPr>
      <w:rFonts w:ascii="宋体" w:hAnsi="Courier New" w:cs="Courier New"/>
      <w:sz w:val="21"/>
      <w:szCs w:val="21"/>
    </w:rPr>
  </w:style>
  <w:style w:type="character" w:styleId="1135" w:customStyle="1">
    <w:name w:val="小四 段落 宋体 Char Char Char Char Char"/>
    <w:uiPriority w:val="0"/>
    <w:qFormat/>
    <w:rPr>
      <w:rFonts w:eastAsia="宋体"/>
      <w:sz w:val="24"/>
      <w:szCs w:val="24"/>
      <w:lang w:val="en-US" w:eastAsia="zh-CN" w:bidi="ar-SA"/>
    </w:rPr>
  </w:style>
  <w:style w:type="character" w:styleId="1136" w:customStyle="1">
    <w:name w:val="Char Char22"/>
    <w:uiPriority w:val="0"/>
    <w:qFormat/>
    <w:rPr>
      <w:b/>
      <w:bCs/>
      <w:sz w:val="24"/>
      <w:szCs w:val="24"/>
    </w:rPr>
  </w:style>
  <w:style w:type="character" w:styleId="1137" w:customStyle="1">
    <w:name w:val="font01"/>
    <w:uiPriority w:val="0"/>
    <w:qFormat/>
    <w:rPr>
      <w:rFonts w:hint="default" w:ascii="MingLiU" w:hAnsi="MingLiU" w:eastAsia="MingLiU" w:cs="MingLiU"/>
      <w:color w:val="000000"/>
      <w:sz w:val="20"/>
      <w:szCs w:val="20"/>
      <w:u w:val="none"/>
    </w:rPr>
  </w:style>
  <w:style w:type="character" w:styleId="1138" w:customStyle="1">
    <w:name w:val="subtitle1"/>
    <w:uiPriority w:val="0"/>
    <w:qFormat/>
    <w:rPr>
      <w:rFonts w:hint="default" w:ascii="Georgia" w:hAnsi="Georgia"/>
      <w:b/>
      <w:bCs/>
      <w:color w:val="666666"/>
      <w:sz w:val="18"/>
      <w:szCs w:val="18"/>
    </w:rPr>
  </w:style>
  <w:style w:type="character" w:styleId="1139" w:customStyle="1">
    <w:name w:val="表格抬头 Char"/>
    <w:link w:val="1140"/>
    <w:uiPriority w:val="0"/>
    <w:qFormat/>
    <w:rPr>
      <w:rFonts w:ascii="黑体" w:eastAsia="黑体"/>
      <w:b/>
      <w:sz w:val="21"/>
      <w:lang w:bidi="ar-SA"/>
    </w:rPr>
  </w:style>
  <w:style w:type="paragraph" w:styleId="1140" w:customStyle="1">
    <w:name w:val="表格抬头"/>
    <w:basedOn w:val="982"/>
    <w:link w:val="1139"/>
    <w:uiPriority w:val="0"/>
    <w:qFormat/>
    <w:pPr>
      <w:jc w:val="center"/>
    </w:pPr>
    <w:rPr>
      <w:rFonts w:ascii="黑体" w:eastAsia="黑体"/>
      <w:b/>
    </w:rPr>
  </w:style>
  <w:style w:type="character" w:styleId="1141" w:customStyle="1">
    <w:name w:val="normalfont1"/>
    <w:uiPriority w:val="0"/>
    <w:qFormat/>
    <w:rPr>
      <w:rFonts w:hint="default" w:ascii="ˎ̥" w:hAnsi="ˎ̥"/>
      <w:sz w:val="18"/>
      <w:szCs w:val="18"/>
      <w:u w:val="none"/>
    </w:rPr>
  </w:style>
  <w:style w:type="character" w:styleId="1142" w:customStyle="1">
    <w:name w:val="样式 非加粗"/>
    <w:uiPriority w:val="0"/>
    <w:qFormat/>
    <w:rPr>
      <w:rFonts w:eastAsia="宋体"/>
      <w:sz w:val="28"/>
    </w:rPr>
  </w:style>
  <w:style w:type="character" w:styleId="1143" w:customStyle="1">
    <w:name w:val="case31"/>
    <w:uiPriority w:val="0"/>
    <w:qFormat/>
    <w:rPr>
      <w:sz w:val="21"/>
      <w:szCs w:val="21"/>
    </w:rPr>
  </w:style>
  <w:style w:type="character" w:styleId="1144" w:customStyle="1">
    <w:name w:val="ih151"/>
    <w:uiPriority w:val="0"/>
    <w:qFormat/>
    <w:rPr>
      <w:color w:val="666666"/>
      <w:sz w:val="18"/>
      <w:szCs w:val="18"/>
      <w:u w:val="none"/>
    </w:rPr>
  </w:style>
  <w:style w:type="character" w:styleId="1145" w:customStyle="1">
    <w:name w:val="标题 3 Char Char"/>
    <w:uiPriority w:val="0"/>
    <w:qFormat/>
    <w:rPr>
      <w:rFonts w:eastAsia="仿宋_GB2312"/>
      <w:b/>
      <w:bCs/>
      <w:sz w:val="28"/>
      <w:szCs w:val="32"/>
      <w:lang w:val="en-US" w:eastAsia="zh-CN" w:bidi="ar-SA"/>
    </w:rPr>
  </w:style>
  <w:style w:type="character" w:styleId="1146" w:customStyle="1">
    <w:name w:val="textcontents"/>
    <w:uiPriority w:val="0"/>
    <w:qFormat/>
  </w:style>
  <w:style w:type="character" w:styleId="1147" w:customStyle="1">
    <w:name w:val="style131"/>
    <w:uiPriority w:val="0"/>
    <w:qFormat/>
    <w:rPr>
      <w:rFonts w:cs="Times New Roman"/>
      <w:sz w:val="18"/>
      <w:szCs w:val="18"/>
    </w:rPr>
  </w:style>
  <w:style w:type="character" w:styleId="1148" w:customStyle="1">
    <w:name w:val="普通文字1 Char"/>
    <w:uiPriority w:val="0"/>
    <w:qFormat/>
    <w:rPr>
      <w:rFonts w:ascii="宋体" w:eastAsia="宋体"/>
      <w:sz w:val="21"/>
      <w:szCs w:val="21"/>
      <w:lang w:val="en-US" w:eastAsia="zh-CN" w:bidi="ar-SA"/>
    </w:rPr>
  </w:style>
  <w:style w:type="character" w:styleId="1149" w:customStyle="1">
    <w:name w:val="_Style 165"/>
    <w:uiPriority w:val="0"/>
    <w:qFormat/>
    <w:rPr>
      <w:i/>
      <w:iCs/>
      <w:smallCaps/>
      <w:spacing w:val="5"/>
    </w:rPr>
  </w:style>
  <w:style w:type="character" w:styleId="1150" w:customStyle="1">
    <w:name w:val="列出段落 Char"/>
    <w:link w:val="1151"/>
    <w:uiPriority w:val="0"/>
    <w:qFormat/>
    <w:rPr>
      <w:rFonts w:ascii="Arial" w:hAnsi="Arial" w:eastAsia="黑体"/>
      <w:sz w:val="24"/>
      <w:szCs w:val="24"/>
      <w:lang w:eastAsia="en-US"/>
    </w:rPr>
  </w:style>
  <w:style w:type="paragraph" w:styleId="1151" w:customStyle="1">
    <w:name w:val="列出段落1"/>
    <w:basedOn w:val="982"/>
    <w:link w:val="1150"/>
    <w:uiPriority w:val="0"/>
    <w:qFormat/>
    <w:pPr>
      <w:contextualSpacing/>
      <w:ind w:left="720"/>
      <w:jc w:val="left"/>
      <w:widowControl/>
    </w:pPr>
    <w:rPr>
      <w:rFonts w:ascii="Arial" w:hAnsi="Arial" w:eastAsia="黑体"/>
      <w:sz w:val="24"/>
      <w:szCs w:val="24"/>
      <w:lang w:eastAsia="en-US"/>
    </w:rPr>
  </w:style>
  <w:style w:type="character" w:styleId="1152" w:customStyle="1">
    <w:name w:val="特点 Char1"/>
    <w:uiPriority w:val="0"/>
    <w:qFormat/>
    <w:rPr>
      <w:rFonts w:eastAsia="宋体"/>
      <w:sz w:val="21"/>
      <w:lang w:val="en-US" w:eastAsia="zh-CN" w:bidi="ar-SA"/>
    </w:rPr>
  </w:style>
  <w:style w:type="character" w:styleId="1153" w:customStyle="1">
    <w:name w:val="标准文本 Char"/>
    <w:uiPriority w:val="0"/>
    <w:qFormat/>
    <w:rPr>
      <w:rFonts w:eastAsia="宋体" w:cs="宋体"/>
      <w:sz w:val="24"/>
      <w:szCs w:val="24"/>
      <w:lang w:val="en-US" w:eastAsia="zh-CN" w:bidi="ar-SA"/>
    </w:rPr>
  </w:style>
  <w:style w:type="character" w:styleId="1154" w:customStyle="1">
    <w:name w:val="apple-converted-space"/>
    <w:uiPriority w:val="0"/>
    <w:qFormat/>
  </w:style>
  <w:style w:type="character" w:styleId="1155" w:customStyle="1">
    <w:name w:val="Char Char21"/>
    <w:uiPriority w:val="0"/>
    <w:qFormat/>
    <w:rPr>
      <w:rFonts w:ascii="Arial" w:hAnsi="Arial" w:eastAsia="黑体"/>
      <w:sz w:val="24"/>
      <w:szCs w:val="24"/>
    </w:rPr>
  </w:style>
  <w:style w:type="character" w:styleId="1156" w:customStyle="1">
    <w:name w:val="_Style 172"/>
    <w:uiPriority w:val="0"/>
    <w:qFormat/>
    <w:rPr>
      <w:smallCaps/>
    </w:rPr>
  </w:style>
  <w:style w:type="character" w:styleId="1157" w:customStyle="1">
    <w:name w:val="Char Char211"/>
    <w:uiPriority w:val="0"/>
    <w:qFormat/>
    <w:rPr>
      <w:rFonts w:ascii="宋体" w:hAnsi="Courier New" w:eastAsia="宋体"/>
      <w:sz w:val="21"/>
      <w:szCs w:val="21"/>
      <w:lang w:val="en-US" w:eastAsia="zh-CN" w:bidi="ar-SA"/>
    </w:rPr>
  </w:style>
  <w:style w:type="character" w:styleId="1158" w:customStyle="1">
    <w:name w:val="标准文本 Char Char"/>
    <w:uiPriority w:val="0"/>
    <w:qFormat/>
    <w:rPr>
      <w:rFonts w:eastAsia="宋体" w:cs="宋体"/>
      <w:sz w:val="24"/>
      <w:szCs w:val="24"/>
      <w:lang w:val="en-US" w:eastAsia="zh-CN" w:bidi="ar-SA"/>
    </w:rPr>
  </w:style>
  <w:style w:type="character" w:styleId="1159" w:customStyle="1">
    <w:name w:val="Char Char26"/>
    <w:uiPriority w:val="0"/>
    <w:qFormat/>
    <w:rPr>
      <w:b/>
      <w:bCs/>
      <w:sz w:val="32"/>
      <w:szCs w:val="32"/>
    </w:rPr>
  </w:style>
  <w:style w:type="character" w:styleId="1160" w:customStyle="1">
    <w:name w:val="小四 段落 宋体 Char Char Char Char1"/>
    <w:uiPriority w:val="0"/>
    <w:qFormat/>
    <w:rPr>
      <w:rFonts w:eastAsia="宋体"/>
      <w:sz w:val="24"/>
      <w:szCs w:val="24"/>
      <w:lang w:val="en-US" w:eastAsia="zh-CN" w:bidi="ar-SA"/>
    </w:rPr>
  </w:style>
  <w:style w:type="character" w:styleId="1161" w:customStyle="1">
    <w:name w:val="Char Char25"/>
    <w:uiPriority w:val="0"/>
    <w:qFormat/>
    <w:rPr>
      <w:rFonts w:ascii="Arial" w:hAnsi="Arial" w:eastAsia="黑体"/>
      <w:b/>
      <w:sz w:val="28"/>
    </w:rPr>
  </w:style>
  <w:style w:type="character" w:styleId="116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63" w:customStyle="1">
    <w:name w:val="listbenefit"/>
    <w:uiPriority w:val="0"/>
    <w:qFormat/>
  </w:style>
  <w:style w:type="character" w:styleId="1164" w:customStyle="1">
    <w:name w:val="Title1 Char"/>
    <w:uiPriority w:val="0"/>
    <w:qFormat/>
    <w:rPr>
      <w:rFonts w:eastAsia="宋体"/>
      <w:b/>
      <w:bCs/>
      <w:sz w:val="44"/>
      <w:szCs w:val="44"/>
      <w:lang w:val="en-US" w:eastAsia="zh-CN" w:bidi="ar-SA"/>
    </w:rPr>
  </w:style>
  <w:style w:type="character" w:styleId="1165" w:customStyle="1">
    <w:name w:val="point_normal1"/>
    <w:uiPriority w:val="0"/>
    <w:qFormat/>
    <w:rPr>
      <w:rFonts w:hint="default" w:ascii="Arial" w:hAnsi="Arial" w:cs="Arial"/>
      <w:sz w:val="18"/>
      <w:szCs w:val="18"/>
    </w:rPr>
  </w:style>
  <w:style w:type="character" w:styleId="1166" w:customStyle="1">
    <w:name w:val="style13"/>
    <w:uiPriority w:val="0"/>
    <w:qFormat/>
    <w:rPr>
      <w:sz w:val="18"/>
      <w:szCs w:val="18"/>
    </w:rPr>
  </w:style>
  <w:style w:type="character" w:styleId="1167" w:customStyle="1">
    <w:name w:val="111111 Char"/>
    <w:link w:val="1168"/>
    <w:uiPriority w:val="0"/>
    <w:qFormat/>
    <w:rPr>
      <w:rFonts w:ascii="宋体" w:hAnsi="宋体" w:eastAsia="黑体" w:cs="宋体"/>
      <w:b/>
      <w:bCs/>
      <w:sz w:val="21"/>
      <w:szCs w:val="21"/>
      <w:lang w:val="en-US" w:eastAsia="zh-CN" w:bidi="ar-SA"/>
    </w:rPr>
  </w:style>
  <w:style w:type="paragraph" w:styleId="1168" w:customStyle="1">
    <w:name w:val="111111"/>
    <w:basedOn w:val="982"/>
    <w:link w:val="1167"/>
    <w:uiPriority w:val="0"/>
    <w:qFormat/>
    <w:pPr>
      <w:jc w:val="center"/>
      <w:spacing w:before="120" w:after="120"/>
    </w:pPr>
    <w:rPr>
      <w:rFonts w:ascii="宋体" w:hAnsi="宋体" w:eastAsia="黑体" w:cs="宋体"/>
      <w:b/>
      <w:bCs/>
      <w:szCs w:val="21"/>
    </w:rPr>
  </w:style>
  <w:style w:type="character" w:styleId="1169" w:customStyle="1">
    <w:name w:val="正文缩进 Char1"/>
    <w:link w:val="1170"/>
    <w:uiPriority w:val="0"/>
    <w:qFormat/>
    <w:rPr>
      <w:rFonts w:eastAsia="宋体"/>
      <w:lang w:bidi="ar-SA"/>
    </w:rPr>
  </w:style>
  <w:style w:type="paragraph" w:styleId="1170" w:customStyle="1">
    <w:name w:val="正文缩进1"/>
    <w:basedOn w:val="982"/>
    <w:link w:val="1169"/>
    <w:uiPriority w:val="0"/>
    <w:qFormat/>
    <w:pPr>
      <w:ind w:firstLine="420"/>
    </w:pPr>
    <w:rPr>
      <w:sz w:val="20"/>
    </w:rPr>
  </w:style>
  <w:style w:type="character" w:styleId="1171" w:customStyle="1">
    <w:name w:val="纯文本 Char Char"/>
    <w:uiPriority w:val="0"/>
    <w:qFormat/>
    <w:rPr>
      <w:rFonts w:ascii="宋体" w:hAnsi="Courier New" w:eastAsia="宋体"/>
      <w:sz w:val="21"/>
      <w:szCs w:val="21"/>
      <w:lang w:val="en-US" w:eastAsia="zh-CN" w:bidi="ar-SA"/>
    </w:rPr>
  </w:style>
  <w:style w:type="character" w:styleId="1172" w:customStyle="1">
    <w:name w:val="引用 字符"/>
    <w:link w:val="1173"/>
    <w:uiPriority w:val="0"/>
    <w:qFormat/>
    <w:rPr>
      <w:rFonts w:ascii="Calibri" w:hAnsi="Calibri" w:eastAsia="宋体"/>
      <w:i/>
      <w:iCs/>
      <w:sz w:val="22"/>
      <w:szCs w:val="22"/>
      <w:lang w:val="en-US" w:eastAsia="en-US" w:bidi="en-US"/>
    </w:rPr>
  </w:style>
  <w:style w:type="paragraph" w:styleId="1173">
    <w:name w:val="Quote"/>
    <w:basedOn w:val="982"/>
    <w:next w:val="982"/>
    <w:link w:val="1172"/>
    <w:uiPriority w:val="0"/>
    <w:qFormat/>
    <w:pPr>
      <w:ind w:left="360" w:right="360"/>
      <w:jc w:val="left"/>
      <w:spacing w:before="200" w:line="276" w:lineRule="auto"/>
      <w:widowControl/>
    </w:pPr>
    <w:rPr>
      <w:i/>
      <w:iCs/>
      <w:sz w:val="22"/>
      <w:szCs w:val="22"/>
      <w:lang w:eastAsia="en-US" w:bidi="en-US"/>
    </w:rPr>
  </w:style>
  <w:style w:type="character" w:styleId="1174" w:customStyle="1">
    <w:name w:val="font31"/>
    <w:uiPriority w:val="0"/>
    <w:qFormat/>
    <w:rPr>
      <w:rFonts w:hint="default" w:ascii="MingLiU" w:hAnsi="MingLiU" w:eastAsia="MingLiU" w:cs="MingLiU"/>
      <w:color w:val="000000"/>
      <w:sz w:val="18"/>
      <w:szCs w:val="18"/>
      <w:u w:val="none"/>
    </w:rPr>
  </w:style>
  <w:style w:type="paragraph" w:styleId="1175" w:customStyle="1">
    <w:name w:val="Char Char Char Char Char Char Char Char1"/>
    <w:basedOn w:val="982"/>
    <w:uiPriority w:val="0"/>
    <w:qFormat/>
    <w:rPr>
      <w:rFonts w:ascii="Tahoma" w:hAnsi="Tahoma" w:cs="Tahoma"/>
      <w:sz w:val="24"/>
    </w:rPr>
  </w:style>
  <w:style w:type="paragraph" w:styleId="1176" w:customStyle="1">
    <w:name w:val="正文 居中"/>
    <w:basedOn w:val="982"/>
    <w:uiPriority w:val="0"/>
    <w:qFormat/>
    <w:pPr>
      <w:jc w:val="center"/>
      <w:spacing w:line="360" w:lineRule="auto"/>
    </w:pPr>
    <w:rPr>
      <w:sz w:val="24"/>
    </w:rPr>
  </w:style>
  <w:style w:type="paragraph" w:styleId="1177" w:customStyle="1">
    <w:name w:val="Char Char1 Char"/>
    <w:basedOn w:val="982"/>
    <w:uiPriority w:val="0"/>
    <w:qFormat/>
    <w:pPr>
      <w:jc w:val="left"/>
      <w:spacing w:after="160" w:line="240" w:lineRule="exact"/>
      <w:widowControl/>
    </w:pPr>
    <w:rPr>
      <w:rFonts w:ascii="Verdana" w:hAnsi="Verdana"/>
      <w:sz w:val="20"/>
      <w:lang w:eastAsia="en-US"/>
    </w:rPr>
  </w:style>
  <w:style w:type="paragraph" w:styleId="1178" w:customStyle="1">
    <w:name w:val="Char Char Char Char Char Char Char Char Char Char Char Char Char1"/>
    <w:basedOn w:val="982"/>
    <w:uiPriority w:val="0"/>
    <w:qFormat/>
    <w:pPr>
      <w:jc w:val="left"/>
      <w:spacing w:after="160" w:line="240" w:lineRule="exact"/>
      <w:widowControl/>
    </w:pPr>
    <w:rPr>
      <w:szCs w:val="24"/>
    </w:rPr>
  </w:style>
  <w:style w:type="paragraph" w:styleId="1179" w:customStyle="1">
    <w:name w:val="正文1"/>
    <w:basedOn w:val="982"/>
    <w:uiPriority w:val="0"/>
    <w:qFormat/>
    <w:rPr>
      <w:rFonts w:ascii="Calibri" w:hAnsi="Calibri" w:eastAsia="Calibri" w:cs="宋体"/>
      <w:lang w:val="zh-CN"/>
    </w:rPr>
  </w:style>
  <w:style w:type="paragraph" w:styleId="1180" w:customStyle="1">
    <w:name w:val="标题3，章节第三层"/>
    <w:basedOn w:val="982"/>
    <w:next w:val="1181"/>
    <w:uiPriority w:val="0"/>
    <w:qFormat/>
    <w:pPr>
      <w:spacing w:before="78" w:line="300" w:lineRule="auto"/>
      <w:outlineLvl w:val="2"/>
    </w:pPr>
    <w:rPr>
      <w:rFonts w:ascii="Arial" w:hAnsi="Arial" w:eastAsia="华文细黑"/>
      <w:sz w:val="30"/>
      <w:szCs w:val="24"/>
    </w:rPr>
  </w:style>
  <w:style w:type="paragraph" w:styleId="1181" w:customStyle="1">
    <w:name w:val="正文格式"/>
    <w:basedOn w:val="982"/>
    <w:uiPriority w:val="0"/>
    <w:qFormat/>
    <w:pPr>
      <w:ind w:left="178" w:right="44" w:hanging="178"/>
      <w:jc w:val="left"/>
      <w:spacing w:line="360" w:lineRule="auto"/>
      <w:widowControl/>
    </w:pPr>
    <w:rPr>
      <w:rFonts w:ascii="宋体" w:hAnsi="宋体"/>
      <w:bCs/>
      <w:szCs w:val="21"/>
    </w:rPr>
  </w:style>
  <w:style w:type="paragraph" w:styleId="1182" w:customStyle="1">
    <w:name w:val="Char11"/>
    <w:basedOn w:val="982"/>
    <w:uiPriority w:val="0"/>
    <w:qFormat/>
    <w:pPr>
      <w:spacing w:line="360" w:lineRule="auto"/>
    </w:pPr>
    <w:rPr>
      <w:rFonts w:ascii="Tahoma" w:hAnsi="Tahoma"/>
      <w:sz w:val="24"/>
    </w:rPr>
  </w:style>
  <w:style w:type="paragraph" w:styleId="1183" w:customStyle="1">
    <w:name w:val="列出段落2"/>
    <w:basedOn w:val="982"/>
    <w:uiPriority w:val="0"/>
    <w:qFormat/>
    <w:pPr>
      <w:ind w:left="720"/>
      <w:jc w:val="left"/>
      <w:widowControl/>
    </w:pPr>
    <w:rPr>
      <w:rFonts w:ascii="Arial" w:hAnsi="Arial" w:eastAsia="黑体" w:cs="Arial"/>
      <w:sz w:val="24"/>
      <w:szCs w:val="24"/>
      <w:lang w:eastAsia="en-US"/>
    </w:rPr>
  </w:style>
  <w:style w:type="paragraph" w:styleId="1184" w:customStyle="1">
    <w:name w:val="一级标题"/>
    <w:basedOn w:val="982"/>
    <w:uiPriority w:val="0"/>
    <w:qFormat/>
    <w:pPr>
      <w:ind w:left="900" w:hanging="420"/>
      <w:spacing w:line="360" w:lineRule="auto"/>
      <w:tabs>
        <w:tab w:val="left" w:pos="903" w:leader="none"/>
      </w:tabs>
    </w:pPr>
    <w:rPr>
      <w:rFonts w:ascii="Arial" w:hAnsi="Arial" w:cs="Arial"/>
      <w:sz w:val="24"/>
    </w:rPr>
  </w:style>
  <w:style w:type="paragraph" w:styleId="1185" w:customStyle="1">
    <w:name w:val="Char Char Char Char Char Char Char Char Char Char Char Char Char Char Char Char Char Char Char Char Char"/>
    <w:basedOn w:val="982"/>
    <w:uiPriority w:val="0"/>
    <w:qFormat/>
    <w:rPr>
      <w:rFonts w:ascii="Tahoma" w:hAnsi="Tahoma"/>
      <w:sz w:val="24"/>
    </w:rPr>
  </w:style>
  <w:style w:type="paragraph" w:styleId="1186" w:customStyle="1">
    <w:name w:val="样式"/>
    <w:basedOn w:val="982"/>
    <w:uiPriority w:val="0"/>
    <w:qFormat/>
    <w:pPr>
      <w:spacing w:before="120" w:after="120" w:line="360" w:lineRule="auto"/>
    </w:pPr>
    <w:rPr>
      <w:rFonts w:ascii="宋体"/>
      <w:sz w:val="24"/>
    </w:rPr>
  </w:style>
  <w:style w:type="paragraph" w:styleId="1187" w:customStyle="1">
    <w:name w:val="丁华正文"/>
    <w:basedOn w:val="1038"/>
    <w:uiPriority w:val="0"/>
    <w:qFormat/>
    <w:pPr>
      <w:ind w:left="0" w:firstLine="510"/>
      <w:spacing w:line="360" w:lineRule="auto"/>
    </w:pPr>
    <w:rPr>
      <w:rFonts w:ascii="Times New Roman" w:hAnsi="Times New Roman" w:eastAsia="宋体"/>
      <w:color w:val="auto"/>
      <w:sz w:val="24"/>
      <w:szCs w:val="16"/>
    </w:rPr>
  </w:style>
  <w:style w:type="paragraph" w:styleId="1188" w:customStyle="1">
    <w:name w:val="标题5，章节第五层"/>
    <w:basedOn w:val="982"/>
    <w:next w:val="98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9" w:customStyle="1">
    <w:name w:val="_Style 205"/>
    <w:basedOn w:val="983"/>
    <w:next w:val="982"/>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90">
    <w:name w:val="List Paragraph"/>
    <w:basedOn w:val="982"/>
    <w:uiPriority w:val="34"/>
    <w:qFormat/>
    <w:pPr>
      <w:ind w:firstLine="420"/>
    </w:pPr>
    <w:rPr>
      <w:szCs w:val="24"/>
    </w:rPr>
  </w:style>
  <w:style w:type="paragraph" w:styleId="1191" w:customStyle="1">
    <w:name w:val="列表内容"/>
    <w:basedOn w:val="982"/>
    <w:next w:val="982"/>
    <w:uiPriority w:val="0"/>
    <w:qFormat/>
    <w:pPr>
      <w:ind w:left="840" w:hanging="420"/>
      <w:jc w:val="left"/>
      <w:widowControl/>
      <w:tabs>
        <w:tab w:val="left" w:pos="840" w:leader="none"/>
      </w:tabs>
    </w:pPr>
    <w:rPr>
      <w:sz w:val="18"/>
      <w:szCs w:val="24"/>
    </w:rPr>
  </w:style>
  <w:style w:type="paragraph" w:styleId="1192" w:customStyle="1">
    <w:name w:val="_Style 2"/>
    <w:basedOn w:val="982"/>
    <w:uiPriority w:val="0"/>
    <w:qFormat/>
    <w:pPr>
      <w:ind w:firstLine="420"/>
    </w:pPr>
    <w:rPr>
      <w:rFonts w:ascii="Calibri" w:hAnsi="Calibri"/>
    </w:rPr>
  </w:style>
  <w:style w:type="paragraph" w:styleId="1193" w:customStyle="1">
    <w:name w:val="首行缩进"/>
    <w:basedOn w:val="982"/>
    <w:uiPriority w:val="0"/>
    <w:qFormat/>
    <w:pPr>
      <w:ind w:firstLine="480"/>
    </w:pPr>
    <w:rPr>
      <w:lang w:val="zh-CN"/>
    </w:rPr>
  </w:style>
  <w:style w:type="paragraph" w:styleId="1194" w:customStyle="1">
    <w:name w:val="xl58"/>
    <w:basedOn w:val="98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95" w:customStyle="1">
    <w:name w:val="font5"/>
    <w:basedOn w:val="982"/>
    <w:uiPriority w:val="0"/>
    <w:qFormat/>
    <w:pPr>
      <w:jc w:val="left"/>
      <w:spacing w:before="100" w:beforeAutospacing="1" w:after="100" w:afterAutospacing="1"/>
      <w:widowControl/>
    </w:pPr>
    <w:rPr>
      <w:rFonts w:ascii="宋体" w:hAnsi="宋体" w:cs="宋体"/>
      <w:sz w:val="18"/>
      <w:szCs w:val="18"/>
    </w:rPr>
  </w:style>
  <w:style w:type="paragraph" w:styleId="1196" w:customStyle="1">
    <w:name w:val="Char Char Char Char Char"/>
    <w:basedOn w:val="982"/>
    <w:uiPriority w:val="0"/>
    <w:qFormat/>
    <w:rPr>
      <w:rFonts w:ascii="Tahoma" w:hAnsi="Tahoma"/>
      <w:sz w:val="24"/>
    </w:rPr>
  </w:style>
  <w:style w:type="paragraph" w:styleId="1197" w:customStyle="1">
    <w:name w:val="正文文本 22"/>
    <w:basedOn w:val="982"/>
    <w:uiPriority w:val="0"/>
    <w:qFormat/>
    <w:pPr>
      <w:ind w:left="720" w:hanging="720"/>
      <w:widowControl/>
    </w:pPr>
    <w:rPr>
      <w:sz w:val="24"/>
      <w:lang w:val="en-GB"/>
    </w:rPr>
  </w:style>
  <w:style w:type="paragraph" w:styleId="1198" w:customStyle="1">
    <w:name w:val="Char Char Char Char Char Char Char Char Char Char Char Char Char Char Char Char Char Char Char Char Char Char Char"/>
    <w:basedOn w:val="982"/>
    <w:uiPriority w:val="0"/>
    <w:qFormat/>
    <w:rPr>
      <w:rFonts w:ascii="Tahoma" w:hAnsi="Tahoma"/>
      <w:sz w:val="24"/>
    </w:rPr>
  </w:style>
  <w:style w:type="paragraph" w:styleId="1199" w:customStyle="1">
    <w:name w:val="xl57"/>
    <w:basedOn w:val="9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00" w:customStyle="1">
    <w:name w:val="xl42"/>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1" w:customStyle="1">
    <w:name w:val="font10"/>
    <w:basedOn w:val="98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2" w:customStyle="1">
    <w:name w:val="greytypebeni"/>
    <w:basedOn w:val="982"/>
    <w:uiPriority w:val="0"/>
    <w:qFormat/>
    <w:pPr>
      <w:jc w:val="left"/>
      <w:widowControl/>
    </w:pPr>
    <w:rPr>
      <w:rFonts w:ascii="宋体" w:hAnsi="宋体" w:cs="宋体"/>
      <w:sz w:val="24"/>
      <w:szCs w:val="24"/>
    </w:rPr>
  </w:style>
  <w:style w:type="paragraph" w:styleId="1203" w:customStyle="1">
    <w:name w:val="Char Char Char Char Char Char Char Char Char Char Char Char Char"/>
    <w:basedOn w:val="1001"/>
    <w:uiPriority w:val="0"/>
    <w:qFormat/>
    <w:rPr>
      <w:rFonts w:ascii="Tahoma" w:hAnsi="Tahoma"/>
      <w:sz w:val="24"/>
      <w:szCs w:val="24"/>
    </w:rPr>
  </w:style>
  <w:style w:type="paragraph" w:styleId="1204" w:customStyle="1">
    <w:name w:val="公文标题 2"/>
    <w:basedOn w:val="982"/>
    <w:next w:val="1205"/>
    <w:uiPriority w:val="0"/>
    <w:qFormat/>
    <w:pPr>
      <w:outlineLvl w:val="1"/>
    </w:pPr>
    <w:rPr>
      <w:rFonts w:ascii="仿宋_GB2312" w:hAnsi="宋体" w:eastAsia="仿宋_GB2312"/>
      <w:sz w:val="28"/>
      <w:szCs w:val="24"/>
    </w:rPr>
  </w:style>
  <w:style w:type="paragraph" w:styleId="1205" w:customStyle="1">
    <w:name w:val="公文正文"/>
    <w:basedOn w:val="1007"/>
    <w:uiPriority w:val="0"/>
    <w:qFormat/>
    <w:pPr>
      <w:ind w:firstLine="200"/>
    </w:pPr>
    <w:rPr>
      <w:rFonts w:ascii="仿宋_GB2312" w:hAnsi="宋体" w:eastAsia="仿宋_GB2312"/>
      <w:sz w:val="28"/>
      <w:szCs w:val="24"/>
    </w:rPr>
  </w:style>
  <w:style w:type="paragraph" w:styleId="1206" w:customStyle="1">
    <w:name w:val="xl38"/>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7" w:customStyle="1">
    <w:name w:val="默认段落字体 Para Char"/>
    <w:basedOn w:val="982"/>
    <w:uiPriority w:val="0"/>
    <w:qFormat/>
    <w:rPr>
      <w:sz w:val="24"/>
      <w:szCs w:val="24"/>
    </w:rPr>
  </w:style>
  <w:style w:type="paragraph" w:styleId="1208" w:customStyle="1">
    <w:name w:val="xl50"/>
    <w:basedOn w:val="9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9" w:customStyle="1">
    <w:name w:val="font12"/>
    <w:basedOn w:val="982"/>
    <w:uiPriority w:val="0"/>
    <w:qFormat/>
    <w:pPr>
      <w:jc w:val="left"/>
      <w:spacing w:before="100" w:beforeAutospacing="1" w:after="100" w:afterAutospacing="1"/>
      <w:widowControl/>
    </w:pPr>
    <w:rPr>
      <w:rFonts w:ascii="宋体" w:hAnsi="宋体" w:cs="宋体"/>
      <w:sz w:val="36"/>
      <w:szCs w:val="36"/>
    </w:rPr>
  </w:style>
  <w:style w:type="paragraph" w:styleId="1210" w:customStyle="1">
    <w:name w:val="xl61"/>
    <w:basedOn w:val="9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11" w:customStyle="1">
    <w:name w:val="标题2，章节第二层"/>
    <w:basedOn w:val="982"/>
    <w:next w:val="1181"/>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12" w:customStyle="1">
    <w:name w:val="丁华标题1"/>
    <w:basedOn w:val="983"/>
    <w:next w:val="1187"/>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213" w:customStyle="1">
    <w:name w:val="正文2"/>
    <w:basedOn w:val="982"/>
    <w:uiPriority w:val="0"/>
    <w:qFormat/>
    <w:pPr>
      <w:ind w:firstLine="510"/>
      <w:spacing w:before="156" w:line="360" w:lineRule="auto"/>
    </w:pPr>
    <w:rPr>
      <w:sz w:val="24"/>
    </w:rPr>
  </w:style>
  <w:style w:type="paragraph" w:styleId="1214" w:customStyle="1">
    <w:name w:val="论文正文"/>
    <w:basedOn w:val="1017"/>
    <w:uiPriority w:val="0"/>
    <w:qFormat/>
    <w:pPr>
      <w:ind w:left="0" w:firstLine="200"/>
      <w:jc w:val="left"/>
      <w:spacing w:line="360" w:lineRule="auto"/>
    </w:pPr>
    <w:rPr>
      <w:rFonts w:ascii="Times New Roman" w:hAnsi="Times New Roman"/>
      <w:sz w:val="28"/>
      <w:szCs w:val="24"/>
    </w:rPr>
  </w:style>
  <w:style w:type="paragraph" w:styleId="1215" w:customStyle="1">
    <w:name w:val="Char Char2"/>
    <w:basedOn w:val="982"/>
    <w:uiPriority w:val="0"/>
    <w:qFormat/>
    <w:rPr>
      <w:rFonts w:ascii="Tahoma" w:hAnsi="Tahoma"/>
      <w:sz w:val="24"/>
    </w:rPr>
  </w:style>
  <w:style w:type="paragraph" w:styleId="1216" w:customStyle="1">
    <w:name w:val="Char Char Char Char Char Char Char Char Char"/>
    <w:basedOn w:val="982"/>
    <w:uiPriority w:val="0"/>
    <w:qFormat/>
    <w:pPr>
      <w:ind w:left="360" w:hanging="360"/>
      <w:tabs>
        <w:tab w:val="left" w:pos="360" w:leader="none"/>
      </w:tabs>
    </w:pPr>
    <w:rPr>
      <w:sz w:val="24"/>
      <w:szCs w:val="24"/>
    </w:rPr>
  </w:style>
  <w:style w:type="paragraph" w:styleId="1217" w:customStyle="1">
    <w:name w:val="符号与编号"/>
    <w:basedOn w:val="982"/>
    <w:uiPriority w:val="0"/>
    <w:qFormat/>
    <w:pPr>
      <w:ind w:left="900" w:hanging="420"/>
      <w:spacing w:line="400" w:lineRule="atLeast"/>
      <w:tabs>
        <w:tab w:val="left" w:pos="900" w:leader="none"/>
      </w:tabs>
    </w:pPr>
    <w:rPr>
      <w:sz w:val="24"/>
      <w:szCs w:val="24"/>
    </w:rPr>
  </w:style>
  <w:style w:type="paragraph" w:styleId="1218" w:customStyle="1">
    <w:name w:val="xl29"/>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9" w:customStyle="1">
    <w:name w:val="Char Char1 Char1"/>
    <w:basedOn w:val="982"/>
    <w:uiPriority w:val="0"/>
    <w:qFormat/>
    <w:pPr>
      <w:jc w:val="left"/>
      <w:spacing w:after="160" w:line="240" w:lineRule="exact"/>
      <w:widowControl/>
    </w:pPr>
    <w:rPr>
      <w:rFonts w:ascii="Verdana" w:hAnsi="Verdana"/>
      <w:sz w:val="20"/>
      <w:lang w:eastAsia="en-US"/>
    </w:rPr>
  </w:style>
  <w:style w:type="paragraph" w:styleId="1220" w:customStyle="1">
    <w:name w:val="丁华标题3"/>
    <w:basedOn w:val="1221"/>
    <w:next w:val="1187"/>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21" w:customStyle="1">
    <w:name w:val="丁华标题2"/>
    <w:basedOn w:val="984"/>
    <w:next w:val="1187"/>
    <w:uiPriority w:val="0"/>
    <w:qFormat/>
    <w:pPr>
      <w:numPr>
        <w:ilvl w:val="1"/>
        <w:numId w:val="2"/>
      </w:numPr>
      <w:spacing w:line="415" w:lineRule="auto"/>
    </w:pPr>
    <w:rPr>
      <w:rFonts w:ascii="Arial" w:hAnsi="Arial" w:eastAsia="黑体"/>
      <w:b w:val="0"/>
      <w:sz w:val="28"/>
      <w:szCs w:val="20"/>
    </w:rPr>
  </w:style>
  <w:style w:type="paragraph" w:styleId="1222" w:customStyle="1">
    <w:name w:val="Char Char Char Char Char Char Char Char Char Char Char Char Char Char Char Char Char Char Char Char Char1"/>
    <w:basedOn w:val="982"/>
    <w:uiPriority w:val="0"/>
    <w:qFormat/>
    <w:rPr>
      <w:rFonts w:ascii="Tahoma" w:hAnsi="Tahoma" w:cs="Tahoma"/>
      <w:sz w:val="24"/>
    </w:rPr>
  </w:style>
  <w:style w:type="paragraph" w:styleId="1223" w:customStyle="1">
    <w:name w:val="Char Char Char"/>
    <w:basedOn w:val="1001"/>
    <w:uiPriority w:val="0"/>
    <w:qFormat/>
    <w:pPr>
      <w:spacing w:line="436" w:lineRule="exact"/>
    </w:pPr>
    <w:rPr>
      <w:szCs w:val="24"/>
    </w:rPr>
  </w:style>
  <w:style w:type="paragraph" w:styleId="1224" w:customStyle="1">
    <w:name w:val="表格文字"/>
    <w:basedOn w:val="982"/>
    <w:uiPriority w:val="0"/>
    <w:qFormat/>
    <w:pPr>
      <w:ind w:firstLine="200"/>
      <w:jc w:val="left"/>
      <w:spacing w:line="360" w:lineRule="auto"/>
    </w:pPr>
    <w:rPr>
      <w:rFonts w:ascii="Arial" w:hAnsi="Arial"/>
      <w:sz w:val="24"/>
    </w:rPr>
  </w:style>
  <w:style w:type="paragraph" w:styleId="1225" w:customStyle="1">
    <w:name w:val="样式4 Char"/>
    <w:basedOn w:val="982"/>
    <w:uiPriority w:val="0"/>
    <w:qFormat/>
    <w:pPr>
      <w:ind w:firstLine="480"/>
      <w:jc w:val="left"/>
      <w:spacing w:line="360" w:lineRule="auto"/>
      <w:widowControl/>
    </w:pPr>
    <w:rPr>
      <w:rFonts w:cs="宋体"/>
      <w:color w:val="000000"/>
      <w:sz w:val="24"/>
      <w:szCs w:val="24"/>
    </w:rPr>
  </w:style>
  <w:style w:type="paragraph" w:styleId="1226" w:customStyle="1">
    <w:name w:val="样式 样式 首行缩进:  0.74 厘米 行距: 1.5 倍行距 + 段后: 0.5 行"/>
    <w:basedOn w:val="982"/>
    <w:uiPriority w:val="0"/>
    <w:qFormat/>
    <w:pPr>
      <w:ind w:firstLine="420"/>
      <w:spacing w:line="360" w:lineRule="auto"/>
    </w:pPr>
    <w:rPr>
      <w:rFonts w:ascii="楷体_GB2312" w:eastAsia="楷体_GB2312"/>
      <w:bCs/>
      <w:sz w:val="24"/>
    </w:rPr>
  </w:style>
  <w:style w:type="paragraph" w:styleId="1227" w:customStyle="1">
    <w:name w:val="Char Char1"/>
    <w:basedOn w:val="982"/>
    <w:uiPriority w:val="0"/>
    <w:qFormat/>
    <w:rPr>
      <w:rFonts w:ascii="Tahoma" w:hAnsi="Tahoma" w:cs="Tahoma"/>
      <w:sz w:val="24"/>
    </w:rPr>
  </w:style>
  <w:style w:type="paragraph" w:styleId="1228" w:customStyle="1">
    <w:name w:val="xl60"/>
    <w:basedOn w:val="9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29" w:customStyle="1">
    <w:name w:val="retrait3"/>
    <w:basedOn w:val="982"/>
    <w:uiPriority w:val="0"/>
    <w:qFormat/>
    <w:pPr>
      <w:ind w:left="851"/>
      <w:jc w:val="left"/>
      <w:spacing w:before="20" w:after="20"/>
      <w:widowControl/>
    </w:pPr>
    <w:rPr>
      <w:rFonts w:ascii="Arial" w:hAnsi="Arial"/>
      <w:sz w:val="24"/>
      <w:lang w:val="en-GB"/>
    </w:rPr>
  </w:style>
  <w:style w:type="paragraph" w:styleId="1230" w:customStyle="1">
    <w:name w:val="标准小四"/>
    <w:basedOn w:val="982"/>
    <w:uiPriority w:val="0"/>
    <w:qFormat/>
    <w:pPr>
      <w:ind w:firstLine="480"/>
      <w:spacing w:line="360" w:lineRule="auto"/>
    </w:pPr>
    <w:rPr>
      <w:rFonts w:ascii="Arial" w:hAnsi="Arial"/>
      <w:sz w:val="24"/>
      <w:szCs w:val="21"/>
    </w:rPr>
  </w:style>
  <w:style w:type="paragraph" w:styleId="1231" w:customStyle="1">
    <w:name w:val="Char Char Char Char Char Char Char Char Char Char Char Char Char Char1"/>
    <w:basedOn w:val="982"/>
    <w:uiPriority w:val="0"/>
    <w:qFormat/>
    <w:rPr>
      <w:rFonts w:ascii="Tahoma" w:hAnsi="Tahoma" w:cs="Tahoma"/>
      <w:sz w:val="24"/>
    </w:rPr>
  </w:style>
  <w:style w:type="paragraph" w:styleId="1232" w:customStyle="1">
    <w:name w:val="正文文本 21"/>
    <w:basedOn w:val="982"/>
    <w:uiPriority w:val="0"/>
    <w:qFormat/>
    <w:pPr>
      <w:ind w:left="720" w:hanging="720"/>
      <w:widowControl/>
    </w:pPr>
    <w:rPr>
      <w:sz w:val="24"/>
      <w:lang w:val="en-GB"/>
    </w:rPr>
  </w:style>
  <w:style w:type="paragraph" w:styleId="1233" w:customStyle="1">
    <w:name w:val="xl52"/>
    <w:basedOn w:val="9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4" w:customStyle="1">
    <w:name w:val="Char Char Char Char Char Char Char Char Char1"/>
    <w:basedOn w:val="982"/>
    <w:uiPriority w:val="0"/>
    <w:qFormat/>
    <w:pPr>
      <w:ind w:left="200" w:hanging="200"/>
      <w:tabs>
        <w:tab w:val="left" w:pos="360" w:leader="none"/>
      </w:tabs>
    </w:pPr>
    <w:rPr>
      <w:sz w:val="24"/>
      <w:szCs w:val="24"/>
    </w:rPr>
  </w:style>
  <w:style w:type="paragraph" w:styleId="1235" w:customStyle="1">
    <w:name w:val="xl56"/>
    <w:basedOn w:val="9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6" w:customStyle="1">
    <w:name w:val="样式 样式 标题 3H3sect1.2.3BOD 0Heading 3 - oldh3l3CTLevel 3 Head... +..."/>
    <w:basedOn w:val="982"/>
    <w:uiPriority w:val="0"/>
    <w:qFormat/>
    <w:pPr>
      <w:jc w:val="left"/>
      <w:keepLines/>
      <w:keepNext/>
      <w:outlineLvl w:val="2"/>
    </w:pPr>
    <w:rPr>
      <w:rFonts w:cs="宋体"/>
      <w:b/>
      <w:bCs/>
      <w:sz w:val="24"/>
    </w:rPr>
  </w:style>
  <w:style w:type="paragraph" w:styleId="1237" w:customStyle="1">
    <w:name w:val="表格1"/>
    <w:basedOn w:val="982"/>
    <w:uiPriority w:val="0"/>
    <w:qFormat/>
    <w:rPr>
      <w:rFonts w:ascii="宋体"/>
      <w:szCs w:val="21"/>
    </w:rPr>
  </w:style>
  <w:style w:type="paragraph" w:styleId="1238" w:customStyle="1">
    <w:name w:val="正文 + Arial Char"/>
    <w:basedOn w:val="982"/>
    <w:uiPriority w:val="0"/>
    <w:qFormat/>
    <w:pPr>
      <w:ind w:left="315" w:hanging="315"/>
      <w:spacing w:line="300" w:lineRule="auto"/>
      <w:widowControl/>
      <w:tabs>
        <w:tab w:val="left" w:pos="315" w:leader="none"/>
      </w:tabs>
    </w:pPr>
    <w:rPr>
      <w:rFonts w:ascii="Arial" w:hAnsi="Arial" w:cs="Arial"/>
      <w:b/>
      <w:color w:val="000000"/>
    </w:rPr>
  </w:style>
  <w:style w:type="paragraph" w:styleId="1239" w:customStyle="1">
    <w:name w:val="条1"/>
    <w:basedOn w:val="982"/>
    <w:uiPriority w:val="0"/>
    <w:qFormat/>
    <w:pPr>
      <w:ind w:left="780" w:hanging="360"/>
      <w:spacing w:before="156" w:line="360" w:lineRule="auto"/>
      <w:tabs>
        <w:tab w:val="left" w:pos="780" w:leader="none"/>
      </w:tabs>
    </w:pPr>
    <w:rPr>
      <w:rFonts w:eastAsia="黑体"/>
      <w:sz w:val="24"/>
    </w:rPr>
  </w:style>
  <w:style w:type="paragraph" w:styleId="1240" w:customStyle="1">
    <w:name w:val="小四 段落 宋体 Char"/>
    <w:basedOn w:val="999"/>
    <w:uiPriority w:val="0"/>
    <w:qFormat/>
    <w:pPr>
      <w:ind w:left="0" w:right="-33" w:firstLine="600"/>
      <w:jc w:val="left"/>
      <w:tabs>
        <w:tab w:val="clear" w:pos="2952" w:leader="none"/>
      </w:tabs>
    </w:pPr>
    <w:rPr>
      <w:rFonts w:ascii="仿宋_GB2312" w:eastAsia="仿宋_GB2312"/>
      <w:sz w:val="30"/>
      <w:szCs w:val="30"/>
    </w:rPr>
  </w:style>
  <w:style w:type="paragraph" w:styleId="1241" w:customStyle="1">
    <w:name w:val="Default Text"/>
    <w:basedOn w:val="982"/>
    <w:uiPriority w:val="0"/>
    <w:qFormat/>
    <w:pPr>
      <w:jc w:val="left"/>
      <w:widowControl/>
    </w:pPr>
    <w:rPr>
      <w:sz w:val="24"/>
      <w:lang w:eastAsia="en-US"/>
    </w:rPr>
  </w:style>
  <w:style w:type="paragraph" w:styleId="1242" w:customStyle="1">
    <w:name w:val="Char Char Char Char Char Char Char Char Char Char Char"/>
    <w:basedOn w:val="982"/>
    <w:uiPriority w:val="0"/>
    <w:qFormat/>
    <w:rPr>
      <w:rFonts w:ascii="Tahoma" w:hAnsi="Tahoma" w:cs="Tahoma"/>
      <w:sz w:val="24"/>
    </w:rPr>
  </w:style>
  <w:style w:type="paragraph" w:styleId="1243" w:customStyle="1">
    <w:name w:val="Char12"/>
    <w:basedOn w:val="982"/>
    <w:uiPriority w:val="0"/>
    <w:qFormat/>
    <w:rPr>
      <w:rFonts w:ascii="仿宋_GB2312" w:hAnsi="宋体" w:eastAsia="仿宋_GB2312" w:cs="宋体"/>
      <w:b/>
      <w:sz w:val="32"/>
      <w:szCs w:val="32"/>
    </w:rPr>
  </w:style>
  <w:style w:type="paragraph" w:styleId="1244" w:customStyle="1">
    <w:name w:val="Char Char Char1"/>
    <w:basedOn w:val="982"/>
    <w:uiPriority w:val="0"/>
    <w:qFormat/>
    <w:rPr>
      <w:rFonts w:ascii="Tahoma" w:hAnsi="Tahoma"/>
      <w:sz w:val="24"/>
    </w:rPr>
  </w:style>
  <w:style w:type="paragraph" w:styleId="1245" w:customStyle="1">
    <w:name w:val="部分1"/>
    <w:basedOn w:val="982"/>
    <w:uiPriority w:val="0"/>
    <w:qFormat/>
    <w:pPr>
      <w:jc w:val="center"/>
      <w:keepNext/>
      <w:pageBreakBefore/>
      <w:spacing w:line="360" w:lineRule="auto"/>
      <w:tabs>
        <w:tab w:val="left" w:pos="360" w:leader="none"/>
      </w:tabs>
      <w:outlineLvl w:val="0"/>
    </w:pPr>
    <w:rPr>
      <w:rFonts w:eastAsia="黑体"/>
      <w:b/>
      <w:sz w:val="36"/>
    </w:rPr>
  </w:style>
  <w:style w:type="paragraph" w:styleId="1246" w:customStyle="1">
    <w:name w:val="xl36"/>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7" w:customStyle="1">
    <w:name w:val="表格内容"/>
    <w:basedOn w:val="982"/>
    <w:uiPriority w:val="0"/>
    <w:qFormat/>
    <w:pPr>
      <w:jc w:val="center"/>
      <w:spacing w:before="60" w:line="300" w:lineRule="auto"/>
      <w:widowControl/>
    </w:pPr>
  </w:style>
  <w:style w:type="paragraph" w:styleId="124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49" w:customStyle="1">
    <w:name w:val="1"/>
    <w:basedOn w:val="982"/>
    <w:next w:val="1044"/>
    <w:uiPriority w:val="0"/>
    <w:qFormat/>
    <w:pPr>
      <w:spacing w:line="360" w:lineRule="auto"/>
    </w:pPr>
    <w:rPr>
      <w:rFonts w:eastAsia="仿宋_GB2312"/>
      <w:sz w:val="24"/>
      <w:szCs w:val="24"/>
    </w:rPr>
  </w:style>
  <w:style w:type="paragraph" w:styleId="1250" w:customStyle="1">
    <w:name w:val="_Style 42"/>
    <w:basedOn w:val="982"/>
    <w:next w:val="1006"/>
    <w:uiPriority w:val="0"/>
    <w:qFormat/>
    <w:rPr>
      <w:rFonts w:ascii="楷体_GB2312" w:hAnsi="Arial" w:eastAsia="楷体_GB2312"/>
      <w:sz w:val="28"/>
    </w:rPr>
  </w:style>
  <w:style w:type="paragraph" w:styleId="1251" w:customStyle="1">
    <w:name w:val="xl37"/>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52" w:customStyle="1">
    <w:name w:val="font11"/>
    <w:basedOn w:val="982"/>
    <w:uiPriority w:val="0"/>
    <w:qFormat/>
    <w:pPr>
      <w:jc w:val="left"/>
      <w:spacing w:before="100" w:beforeAutospacing="1" w:after="100" w:afterAutospacing="1"/>
      <w:widowControl/>
    </w:pPr>
    <w:rPr>
      <w:b/>
      <w:bCs/>
      <w:sz w:val="18"/>
      <w:szCs w:val="18"/>
    </w:rPr>
  </w:style>
  <w:style w:type="paragraph" w:styleId="1253" w:customStyle="1">
    <w:name w:val="样式 加点正文 + 段前: 0.5 行 段后: 0.5 行1"/>
    <w:basedOn w:val="982"/>
    <w:uiPriority w:val="0"/>
    <w:qFormat/>
    <w:pPr>
      <w:numPr>
        <w:ilvl w:val="0"/>
        <w:numId w:val="3"/>
      </w:numPr>
      <w:ind w:left="1268"/>
      <w:spacing w:line="300" w:lineRule="auto"/>
      <w:tabs>
        <w:tab w:val="left" w:pos="1268" w:leader="none"/>
      </w:tabs>
    </w:pPr>
    <w:rPr>
      <w:sz w:val="24"/>
    </w:rPr>
  </w:style>
  <w:style w:type="paragraph" w:styleId="1254" w:customStyle="1">
    <w:name w:val="Char Char Char Char Char Char Char Char Char Char Char1"/>
    <w:basedOn w:val="982"/>
    <w:uiPriority w:val="0"/>
    <w:qFormat/>
    <w:rPr>
      <w:rFonts w:ascii="Tahoma" w:hAnsi="Tahoma"/>
      <w:sz w:val="24"/>
    </w:rPr>
  </w:style>
  <w:style w:type="paragraph" w:styleId="1255" w:customStyle="1">
    <w:name w:val="Char Char1 Char Char Char Char"/>
    <w:basedOn w:val="1001"/>
    <w:uiPriority w:val="0"/>
    <w:qFormat/>
    <w:pPr>
      <w:ind w:left="357"/>
      <w:jc w:val="left"/>
      <w:spacing w:line="436" w:lineRule="exact"/>
      <w:outlineLvl w:val="3"/>
    </w:pPr>
    <w:rPr>
      <w:rFonts w:ascii="Tahoma" w:hAnsi="Tahoma" w:cs="Tahoma"/>
      <w:b/>
      <w:sz w:val="24"/>
      <w:szCs w:val="24"/>
    </w:rPr>
  </w:style>
  <w:style w:type="paragraph" w:styleId="1256" w:customStyle="1">
    <w:name w:val="马刚标题4"/>
    <w:basedOn w:val="1257"/>
    <w:next w:val="982"/>
    <w:uiPriority w:val="0"/>
    <w:qFormat/>
    <w:pPr>
      <w:spacing w:before="100" w:after="40"/>
      <w:tabs>
        <w:tab w:val="left" w:pos="567" w:leader="none"/>
        <w:tab w:val="left" w:pos="735" w:leader="none"/>
        <w:tab w:val="left" w:pos="1050" w:leader="none"/>
      </w:tabs>
      <w:outlineLvl w:val="3"/>
    </w:pPr>
    <w:rPr>
      <w:b w:val="0"/>
    </w:rPr>
  </w:style>
  <w:style w:type="paragraph" w:styleId="1257" w:customStyle="1">
    <w:name w:val="马刚标题3"/>
    <w:basedOn w:val="982"/>
    <w:next w:val="98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8" w:customStyle="1">
    <w:name w:val="普通正文"/>
    <w:basedOn w:val="982"/>
    <w:uiPriority w:val="0"/>
    <w:qFormat/>
    <w:pPr>
      <w:ind w:firstLine="480"/>
      <w:jc w:val="left"/>
      <w:spacing w:before="120" w:after="120" w:line="360" w:lineRule="auto"/>
    </w:pPr>
    <w:rPr>
      <w:rFonts w:ascii="Arial" w:hAnsi="Arial"/>
      <w:sz w:val="24"/>
      <w:szCs w:val="24"/>
    </w:rPr>
  </w:style>
  <w:style w:type="paragraph" w:styleId="1259" w:customStyle="1">
    <w:name w:val="正文11"/>
    <w:basedOn w:val="982"/>
    <w:next w:val="982"/>
    <w:uiPriority w:val="0"/>
    <w:qFormat/>
    <w:pPr>
      <w:ind w:firstLine="510"/>
      <w:spacing w:before="156" w:line="360" w:lineRule="auto"/>
    </w:pPr>
    <w:rPr>
      <w:sz w:val="24"/>
    </w:rPr>
  </w:style>
  <w:style w:type="paragraph" w:styleId="1260" w:customStyle="1">
    <w:name w:val="Char Char11"/>
    <w:basedOn w:val="982"/>
    <w:uiPriority w:val="0"/>
    <w:qFormat/>
    <w:rPr>
      <w:rFonts w:ascii="Tahoma" w:hAnsi="Tahoma"/>
      <w:sz w:val="24"/>
    </w:rPr>
  </w:style>
  <w:style w:type="paragraph" w:styleId="1261" w:customStyle="1">
    <w:name w:val="Char Char1 Char Char Char Char Char Char Char"/>
    <w:basedOn w:val="982"/>
    <w:uiPriority w:val="0"/>
    <w:qFormat/>
    <w:rPr>
      <w:rFonts w:ascii="Tahoma" w:hAnsi="Tahoma" w:cs="Tahoma"/>
      <w:sz w:val="24"/>
    </w:rPr>
  </w:style>
  <w:style w:type="paragraph" w:styleId="1262" w:customStyle="1">
    <w:name w:val="文档正文"/>
    <w:basedOn w:val="982"/>
    <w:uiPriority w:val="0"/>
    <w:qFormat/>
    <w:pPr>
      <w:spacing w:line="360" w:lineRule="auto"/>
    </w:pPr>
    <w:rPr>
      <w:rFonts w:ascii="宋体" w:hAnsi="宋体"/>
      <w:b/>
      <w:bCs/>
      <w:szCs w:val="24"/>
    </w:rPr>
  </w:style>
  <w:style w:type="paragraph" w:styleId="1263" w:customStyle="1">
    <w:name w:val="xl45"/>
    <w:basedOn w:val="9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64" w:customStyle="1">
    <w:name w:val="章标题"/>
    <w:next w:val="1265"/>
    <w:uiPriority w:val="0"/>
    <w:qFormat/>
    <w:pPr>
      <w:jc w:val="both"/>
      <w:outlineLvl w:val="1"/>
    </w:pPr>
    <w:rPr>
      <w:rFonts w:ascii="Times New Roman" w:hAnsi="Times New Roman" w:eastAsia="黑体" w:cs="Times New Roman"/>
      <w:sz w:val="21"/>
      <w:lang w:val="en-US" w:eastAsia="zh-CN" w:bidi="ar-SA"/>
    </w:rPr>
  </w:style>
  <w:style w:type="paragraph" w:styleId="1265" w:customStyle="1">
    <w:name w:val="段"/>
    <w:uiPriority w:val="0"/>
    <w:qFormat/>
    <w:pPr>
      <w:ind w:firstLine="200"/>
      <w:jc w:val="both"/>
    </w:pPr>
    <w:rPr>
      <w:rFonts w:ascii="宋体" w:hAnsi="Times New Roman" w:eastAsia="宋体" w:cs="Times New Roman"/>
      <w:sz w:val="21"/>
      <w:lang w:val="en-US" w:eastAsia="zh-CN" w:bidi="ar-SA"/>
    </w:rPr>
  </w:style>
  <w:style w:type="paragraph" w:styleId="1266" w:customStyle="1">
    <w:name w:val="xl35"/>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7" w:customStyle="1">
    <w:name w:val="xl27"/>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8" w:customStyle="1">
    <w:name w:val="xl25"/>
    <w:basedOn w:val="982"/>
    <w:uiPriority w:val="0"/>
    <w:qFormat/>
    <w:pPr>
      <w:jc w:val="center"/>
      <w:spacing w:before="100" w:beforeAutospacing="1" w:after="100" w:afterAutospacing="1"/>
      <w:widowControl/>
      <w:pBdr>
        <w:right w:val="single" w:color="auto" w:sz="4" w:space="0"/>
      </w:pBdr>
    </w:pPr>
    <w:rPr>
      <w:szCs w:val="21"/>
    </w:rPr>
  </w:style>
  <w:style w:type="paragraph" w:styleId="1269" w:customStyle="1">
    <w:name w:val="表蕊"/>
    <w:basedOn w:val="982"/>
    <w:uiPriority w:val="0"/>
    <w:qFormat/>
    <w:pPr>
      <w:jc w:val="left"/>
      <w:spacing w:line="320" w:lineRule="atLeast"/>
    </w:pPr>
    <w:rPr>
      <w:rFonts w:eastAsia="楷体_GB2312"/>
      <w:spacing w:val="-10"/>
    </w:rPr>
  </w:style>
  <w:style w:type="paragraph" w:styleId="1270" w:customStyle="1">
    <w:name w:val="xl28"/>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1" w:customStyle="1">
    <w:name w:val="Other|1"/>
    <w:basedOn w:val="982"/>
    <w:uiPriority w:val="0"/>
    <w:qFormat/>
    <w:rPr>
      <w:rFonts w:ascii="宋体" w:hAnsi="宋体" w:cs="宋体"/>
      <w:sz w:val="19"/>
      <w:szCs w:val="19"/>
      <w:lang w:val="zh-TW" w:eastAsia="zh-TW" w:bidi="zh-TW"/>
    </w:rPr>
  </w:style>
  <w:style w:type="paragraph" w:styleId="1272" w:customStyle="1">
    <w:name w:val="xl49"/>
    <w:basedOn w:val="98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73" w:customStyle="1">
    <w:name w:val="纯文本1"/>
    <w:basedOn w:val="982"/>
    <w:uiPriority w:val="0"/>
    <w:qFormat/>
    <w:rPr>
      <w:rFonts w:ascii="宋体" w:hAnsi="宋体" w:eastAsia="楷体_GB2312" w:cs="宋体"/>
      <w:sz w:val="28"/>
    </w:rPr>
  </w:style>
  <w:style w:type="paragraph" w:styleId="1274" w:customStyle="1">
    <w:name w:val="Char Char Char Char Char Char Char Char Char Char Char Char Char Char Char Char Char Char Char Char Char Char Char1"/>
    <w:basedOn w:val="982"/>
    <w:uiPriority w:val="0"/>
    <w:qFormat/>
    <w:rPr>
      <w:rFonts w:ascii="Tahoma" w:hAnsi="Tahoma" w:cs="Tahoma"/>
      <w:sz w:val="24"/>
    </w:rPr>
  </w:style>
  <w:style w:type="paragraph" w:styleId="1275" w:customStyle="1">
    <w:name w:val="a"/>
    <w:basedOn w:val="982"/>
    <w:uiPriority w:val="0"/>
    <w:qFormat/>
    <w:pPr>
      <w:spacing w:before="100" w:beforeAutospacing="1" w:after="100" w:afterAutospacing="1"/>
      <w:widowControl/>
    </w:pPr>
    <w:rPr>
      <w:rFonts w:ascii="宋体" w:hAnsi="宋体" w:cs="宋体"/>
      <w:sz w:val="24"/>
      <w:szCs w:val="24"/>
    </w:rPr>
  </w:style>
  <w:style w:type="paragraph" w:styleId="12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7" w:customStyle="1">
    <w:name w:val="表头_5"/>
    <w:basedOn w:val="982"/>
    <w:uiPriority w:val="0"/>
    <w:qFormat/>
    <w:pPr>
      <w:spacing w:line="360" w:lineRule="auto"/>
    </w:pPr>
    <w:rPr>
      <w:b/>
      <w:bCs/>
      <w:sz w:val="28"/>
      <w:szCs w:val="21"/>
    </w:rPr>
  </w:style>
  <w:style w:type="paragraph" w:styleId="1278" w:customStyle="1">
    <w:name w:val="Char Char"/>
    <w:basedOn w:val="982"/>
    <w:uiPriority w:val="0"/>
    <w:qFormat/>
    <w:rPr>
      <w:rFonts w:ascii="Tahoma" w:hAnsi="Tahoma" w:cs="Tahoma"/>
      <w:sz w:val="24"/>
    </w:rPr>
  </w:style>
  <w:style w:type="paragraph" w:styleId="1279" w:customStyle="1">
    <w:name w:val="符号与编号 Char"/>
    <w:basedOn w:val="982"/>
    <w:uiPriority w:val="0"/>
    <w:qFormat/>
    <w:pPr>
      <w:ind w:left="720"/>
      <w:spacing w:line="400" w:lineRule="atLeast"/>
      <w:tabs>
        <w:tab w:val="left" w:pos="720" w:leader="none"/>
      </w:tabs>
    </w:pPr>
    <w:rPr>
      <w:sz w:val="24"/>
      <w:szCs w:val="24"/>
    </w:rPr>
  </w:style>
  <w:style w:type="paragraph" w:styleId="1280" w:customStyle="1">
    <w:name w:val="Table Text Char"/>
    <w:uiPriority w:val="0"/>
    <w:qFormat/>
    <w:pPr>
      <w:spacing w:before="80" w:after="80"/>
    </w:pPr>
    <w:rPr>
      <w:rFonts w:ascii="Arial" w:hAnsi="Arial" w:eastAsia="宋体" w:cs="Arial"/>
      <w:sz w:val="18"/>
      <w:szCs w:val="28"/>
      <w:lang w:val="en-US" w:eastAsia="zh-CN" w:bidi="ar-SA"/>
    </w:rPr>
  </w:style>
  <w:style w:type="paragraph" w:styleId="1281" w:customStyle="1">
    <w:name w:val="正文表标题"/>
    <w:next w:val="126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82" w:customStyle="1">
    <w:name w:val="Char Char Char Char Char Char Char Char"/>
    <w:basedOn w:val="982"/>
    <w:uiPriority w:val="0"/>
    <w:qFormat/>
    <w:rPr>
      <w:rFonts w:ascii="Tahoma" w:hAnsi="Tahoma"/>
      <w:sz w:val="24"/>
    </w:rPr>
  </w:style>
  <w:style w:type="paragraph" w:styleId="1283" w:customStyle="1">
    <w:name w:val="7"/>
    <w:basedOn w:val="982"/>
    <w:next w:val="1046"/>
    <w:uiPriority w:val="0"/>
    <w:qFormat/>
    <w:pPr>
      <w:jc w:val="left"/>
      <w:spacing w:before="100" w:beforeAutospacing="1" w:after="100" w:afterAutospacing="1"/>
      <w:widowControl/>
    </w:pPr>
    <w:rPr>
      <w:rFonts w:ascii="宋体" w:hAnsi="宋体"/>
      <w:sz w:val="24"/>
    </w:rPr>
  </w:style>
  <w:style w:type="paragraph" w:styleId="1284" w:customStyle="1">
    <w:name w:val="tableau"/>
    <w:basedOn w:val="982"/>
    <w:uiPriority w:val="0"/>
    <w:qFormat/>
    <w:pPr>
      <w:jc w:val="center"/>
      <w:spacing w:before="20" w:after="20"/>
      <w:widowControl/>
    </w:pPr>
    <w:rPr>
      <w:rFonts w:ascii="Arial" w:hAnsi="Arial"/>
      <w:sz w:val="16"/>
      <w:lang w:val="en-GB" w:eastAsia="en-US"/>
    </w:rPr>
  </w:style>
  <w:style w:type="paragraph" w:styleId="1285" w:customStyle="1">
    <w:name w:val="小四 段落 宋体"/>
    <w:basedOn w:val="999"/>
    <w:uiPriority w:val="0"/>
    <w:qFormat/>
    <w:pPr>
      <w:ind w:left="113" w:right="113" w:firstLine="425"/>
      <w:jc w:val="left"/>
      <w:spacing w:line="360" w:lineRule="auto"/>
      <w:tabs>
        <w:tab w:val="clear" w:pos="2952" w:leader="none"/>
      </w:tabs>
    </w:pPr>
    <w:rPr>
      <w:sz w:val="24"/>
    </w:rPr>
  </w:style>
  <w:style w:type="paragraph" w:styleId="1286" w:customStyle="1">
    <w:name w:val="content_lineheight"/>
    <w:basedOn w:val="982"/>
    <w:uiPriority w:val="0"/>
    <w:qFormat/>
    <w:pPr>
      <w:jc w:val="left"/>
      <w:spacing w:before="100" w:beforeAutospacing="1" w:after="100" w:afterAutospacing="1"/>
      <w:widowControl/>
    </w:pPr>
    <w:rPr>
      <w:rFonts w:ascii="宋体" w:hAnsi="宋体"/>
      <w:sz w:val="24"/>
      <w:szCs w:val="24"/>
    </w:rPr>
  </w:style>
  <w:style w:type="paragraph" w:styleId="1287" w:customStyle="1">
    <w:name w:val="xl43"/>
    <w:basedOn w:val="9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88" w:customStyle="1">
    <w:name w:val="Char Char Char Char Char Char"/>
    <w:basedOn w:val="982"/>
    <w:uiPriority w:val="0"/>
    <w:qFormat/>
    <w:rPr>
      <w:rFonts w:ascii="Tahoma" w:hAnsi="Tahoma" w:cs="Tahoma"/>
      <w:sz w:val="24"/>
    </w:rPr>
  </w:style>
  <w:style w:type="paragraph" w:styleId="1289" w:customStyle="1">
    <w:name w:val="xl54"/>
    <w:basedOn w:val="9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90" w:customStyle="1">
    <w:name w:val="Normal1"/>
    <w:basedOn w:val="982"/>
    <w:uiPriority w:val="0"/>
    <w:qFormat/>
    <w:rPr>
      <w:rFonts w:ascii="Calibri" w:hAnsi="Calibri" w:eastAsia="Calibri" w:cs="宋体"/>
      <w:lang w:val="zh-CN"/>
    </w:rPr>
  </w:style>
  <w:style w:type="paragraph" w:styleId="1291" w:customStyle="1">
    <w:name w:val="xl51"/>
    <w:basedOn w:val="9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2" w:customStyle="1">
    <w:name w:val="标题6"/>
    <w:basedOn w:val="987"/>
    <w:uiPriority w:val="0"/>
    <w:qFormat/>
    <w:pPr>
      <w:ind w:left="420" w:hanging="420"/>
      <w:keepLines/>
      <w:tabs>
        <w:tab w:val="left" w:pos="420" w:leader="none"/>
      </w:tabs>
    </w:pPr>
    <w:rPr>
      <w:rFonts w:ascii="Times New Roman"/>
      <w:b w:val="0"/>
      <w:bCs/>
      <w:color w:val="auto"/>
      <w:sz w:val="24"/>
      <w:szCs w:val="28"/>
    </w:rPr>
  </w:style>
  <w:style w:type="paragraph" w:styleId="1293" w:customStyle="1">
    <w:name w:val="我的正文"/>
    <w:basedOn w:val="982"/>
    <w:uiPriority w:val="0"/>
    <w:qFormat/>
    <w:pPr>
      <w:ind w:firstLine="420"/>
      <w:jc w:val="left"/>
      <w:spacing w:line="360" w:lineRule="auto"/>
      <w:widowControl/>
    </w:pPr>
    <w:rPr>
      <w:rFonts w:ascii="宋体" w:hAnsi="宋体" w:cs="宋体"/>
      <w:szCs w:val="21"/>
    </w:rPr>
  </w:style>
  <w:style w:type="paragraph" w:styleId="1294" w:customStyle="1">
    <w:name w:val="样式 标题 3H3sect1.2.3BOD 0Heading 3 - oldh3l3CTLevel 3 Head..."/>
    <w:basedOn w:val="985"/>
    <w:uiPriority w:val="0"/>
    <w:qFormat/>
    <w:pPr>
      <w:jc w:val="left"/>
    </w:pPr>
    <w:rPr>
      <w:rFonts w:cs="宋体"/>
      <w:bCs/>
      <w:sz w:val="30"/>
    </w:rPr>
  </w:style>
  <w:style w:type="paragraph" w:styleId="1295" w:customStyle="1">
    <w:name w:val="Char2 Char Char Char Char Char Char1"/>
    <w:basedOn w:val="982"/>
    <w:uiPriority w:val="0"/>
    <w:qFormat/>
    <w:pPr>
      <w:ind w:hanging="425"/>
      <w:keepNext/>
      <w:spacing w:before="80" w:after="80"/>
      <w:widowControl/>
      <w:tabs>
        <w:tab w:val="left" w:pos="425" w:leader="none"/>
      </w:tabs>
    </w:pPr>
    <w:rPr>
      <w:rFonts w:ascii="Arial" w:hAnsi="Arial" w:cs="Arial"/>
      <w:sz w:val="20"/>
    </w:rPr>
  </w:style>
  <w:style w:type="paragraph" w:styleId="1296" w:customStyle="1">
    <w:name w:val="Normal_0"/>
    <w:uiPriority w:val="1"/>
    <w:qFormat/>
    <w:pPr>
      <w:widowControl w:val="off"/>
    </w:pPr>
    <w:rPr>
      <w:rFonts w:ascii="Calibri" w:hAnsi="Calibri" w:eastAsia="宋体" w:cs="Times New Roman"/>
      <w:sz w:val="22"/>
      <w:szCs w:val="22"/>
      <w:lang w:val="en-US" w:eastAsia="en-US" w:bidi="ar-SA"/>
    </w:rPr>
  </w:style>
  <w:style w:type="paragraph" w:styleId="1297" w:customStyle="1">
    <w:name w:val="xl48"/>
    <w:basedOn w:val="9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98" w:customStyle="1">
    <w:name w:val="xl63"/>
    <w:basedOn w:val="9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99" w:customStyle="1">
    <w:name w:val="正文 首行缩进:  2 字符 Char"/>
    <w:basedOn w:val="982"/>
    <w:uiPriority w:val="0"/>
    <w:qFormat/>
    <w:pPr>
      <w:ind w:firstLine="480"/>
      <w:spacing w:line="360" w:lineRule="auto"/>
    </w:pPr>
    <w:rPr>
      <w:rFonts w:cs="宋体"/>
      <w:sz w:val="24"/>
    </w:rPr>
  </w:style>
  <w:style w:type="paragraph" w:styleId="1300" w:customStyle="1">
    <w:name w:val="中等深浅网格 1 - 强调文字颜色 21"/>
    <w:basedOn w:val="982"/>
    <w:uiPriority w:val="0"/>
    <w:qFormat/>
    <w:pPr>
      <w:ind w:firstLine="420"/>
    </w:pPr>
    <w:rPr>
      <w:rFonts w:ascii="Calibri" w:hAnsi="Calibri"/>
      <w:szCs w:val="22"/>
    </w:rPr>
  </w:style>
  <w:style w:type="paragraph" w:styleId="1301" w:customStyle="1">
    <w:name w:val="二级条标题"/>
    <w:basedOn w:val="982"/>
    <w:next w:val="1265"/>
    <w:uiPriority w:val="0"/>
    <w:qFormat/>
    <w:pPr>
      <w:ind w:hanging="420"/>
      <w:widowControl/>
      <w:tabs>
        <w:tab w:val="left" w:pos="2240" w:leader="none"/>
      </w:tabs>
      <w:outlineLvl w:val="3"/>
    </w:pPr>
    <w:rPr>
      <w:rFonts w:eastAsia="黑体"/>
    </w:rPr>
  </w:style>
  <w:style w:type="paragraph" w:styleId="1302" w:customStyle="1">
    <w:name w:val="正文--表格内正文"/>
    <w:basedOn w:val="982"/>
    <w:uiPriority w:val="0"/>
    <w:qFormat/>
    <w:pPr>
      <w:jc w:val="center"/>
      <w:spacing w:line="0" w:lineRule="atLeast"/>
    </w:pPr>
    <w:rPr>
      <w:rFonts w:ascii="宋体" w:hAnsi="宋体"/>
      <w:color w:val="000000"/>
      <w:sz w:val="24"/>
      <w:szCs w:val="24"/>
    </w:rPr>
  </w:style>
  <w:style w:type="paragraph" w:styleId="1303" w:customStyle="1">
    <w:name w:val="xl46"/>
    <w:basedOn w:val="9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04" w:customStyle="1">
    <w:name w:val="Char Char Char Char Char Char Char1 Char"/>
    <w:basedOn w:val="982"/>
    <w:uiPriority w:val="0"/>
    <w:qFormat/>
    <w:rPr>
      <w:rFonts w:ascii="Tahoma" w:hAnsi="Tahoma" w:cs="Tahoma"/>
      <w:sz w:val="24"/>
    </w:rPr>
  </w:style>
  <w:style w:type="paragraph" w:styleId="1305" w:customStyle="1">
    <w:name w:val="Char"/>
    <w:basedOn w:val="982"/>
    <w:uiPriority w:val="0"/>
    <w:semiHidden/>
    <w:qFormat/>
    <w:rPr>
      <w:rFonts w:ascii="Tahoma" w:hAnsi="Tahoma" w:cs="仿宋_GB2312"/>
      <w:sz w:val="24"/>
      <w:szCs w:val="28"/>
    </w:rPr>
  </w:style>
  <w:style w:type="paragraph" w:styleId="1306" w:customStyle="1">
    <w:name w:val="xl30"/>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7" w:customStyle="1">
    <w:name w:val="zw"/>
    <w:basedOn w:val="982"/>
    <w:uiPriority w:val="0"/>
    <w:qFormat/>
    <w:pPr>
      <w:ind w:firstLine="480"/>
      <w:jc w:val="left"/>
      <w:spacing w:line="360" w:lineRule="auto"/>
      <w:widowControl/>
    </w:pPr>
    <w:rPr>
      <w:rFonts w:ascii="宋体" w:hAnsi="宋体"/>
      <w:bCs/>
      <w:sz w:val="24"/>
    </w:rPr>
  </w:style>
  <w:style w:type="paragraph" w:styleId="1308" w:customStyle="1">
    <w:name w:val="列出段落3"/>
    <w:basedOn w:val="982"/>
    <w:uiPriority w:val="0"/>
    <w:qFormat/>
    <w:pPr>
      <w:contextualSpacing/>
      <w:ind w:left="720"/>
      <w:jc w:val="left"/>
      <w:widowControl/>
    </w:pPr>
    <w:rPr>
      <w:rFonts w:ascii="Arial" w:hAnsi="Arial" w:eastAsia="黑体"/>
      <w:sz w:val="24"/>
      <w:szCs w:val="24"/>
      <w:lang w:eastAsia="en-US"/>
    </w:rPr>
  </w:style>
  <w:style w:type="paragraph" w:styleId="1309" w:customStyle="1">
    <w:name w:val="正文缩进2字符"/>
    <w:basedOn w:val="982"/>
    <w:uiPriority w:val="0"/>
    <w:qFormat/>
    <w:pPr>
      <w:ind w:firstLine="200"/>
      <w:spacing w:line="300" w:lineRule="auto"/>
    </w:pPr>
    <w:rPr>
      <w:rFonts w:ascii="仿宋_GB2312" w:eastAsia="仿宋_GB2312"/>
      <w:sz w:val="32"/>
      <w:szCs w:val="32"/>
    </w:rPr>
  </w:style>
  <w:style w:type="paragraph" w:styleId="1310" w:customStyle="1">
    <w:name w:val="符号与编号 Char Char"/>
    <w:basedOn w:val="982"/>
    <w:uiPriority w:val="0"/>
    <w:qFormat/>
    <w:pPr>
      <w:ind w:left="839" w:hanging="419"/>
      <w:spacing w:line="400" w:lineRule="atLeast"/>
      <w:tabs>
        <w:tab w:val="left" w:pos="840" w:leader="none"/>
      </w:tabs>
    </w:pPr>
    <w:rPr>
      <w:sz w:val="24"/>
      <w:szCs w:val="24"/>
    </w:rPr>
  </w:style>
  <w:style w:type="paragraph" w:styleId="131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2" w:customStyle="1">
    <w:name w:val="标题3"/>
    <w:basedOn w:val="985"/>
    <w:uiPriority w:val="0"/>
    <w:qFormat/>
    <w:pPr>
      <w:keepLines w:val="0"/>
      <w:keepNext w:val="0"/>
      <w:spacing w:line="360" w:lineRule="auto"/>
    </w:pPr>
    <w:rPr>
      <w:rFonts w:eastAsia="仿宋_GB2312"/>
      <w:b w:val="0"/>
      <w:bCs/>
      <w:sz w:val="30"/>
      <w:szCs w:val="32"/>
    </w:rPr>
  </w:style>
  <w:style w:type="paragraph" w:styleId="1313" w:customStyle="1">
    <w:name w:val="xl39"/>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4" w:customStyle="1">
    <w:name w:val="正文 首行缩进:  2 字符 Char Char"/>
    <w:basedOn w:val="982"/>
    <w:uiPriority w:val="0"/>
    <w:qFormat/>
    <w:pPr>
      <w:ind w:firstLine="480"/>
      <w:spacing w:line="360" w:lineRule="auto"/>
    </w:pPr>
    <w:rPr>
      <w:rFonts w:ascii="楷体_GB2312" w:eastAsia="楷体_GB2312"/>
      <w:bCs/>
      <w:sz w:val="24"/>
      <w:szCs w:val="24"/>
    </w:rPr>
  </w:style>
  <w:style w:type="paragraph" w:styleId="1315" w:customStyle="1">
    <w:name w:val="段落"/>
    <w:basedOn w:val="982"/>
    <w:uiPriority w:val="0"/>
    <w:qFormat/>
    <w:pPr>
      <w:ind w:firstLine="480"/>
      <w:spacing w:line="460" w:lineRule="exact"/>
    </w:pPr>
    <w:rPr>
      <w:sz w:val="24"/>
    </w:rPr>
  </w:style>
  <w:style w:type="paragraph" w:styleId="131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7" w:customStyle="1">
    <w:name w:val="样式 标题 2第一章 标题 2Heading 2 HiddenHeading 2 CCBSheading 2H2h2..."/>
    <w:basedOn w:val="984"/>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18" w:customStyle="1">
    <w:name w:val="样式1"/>
    <w:basedOn w:val="982"/>
    <w:uiPriority w:val="0"/>
    <w:qFormat/>
    <w:pPr>
      <w:ind w:firstLine="480"/>
      <w:spacing w:line="300" w:lineRule="auto"/>
    </w:pPr>
    <w:rPr>
      <w:sz w:val="24"/>
      <w:szCs w:val="24"/>
    </w:rPr>
  </w:style>
  <w:style w:type="paragraph" w:styleId="1319" w:customStyle="1">
    <w:name w:val="xl34"/>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20" w:customStyle="1">
    <w:name w:val="Body Text 21"/>
    <w:basedOn w:val="982"/>
    <w:uiPriority w:val="0"/>
    <w:qFormat/>
    <w:pPr>
      <w:ind w:left="720" w:hanging="720"/>
      <w:widowControl/>
    </w:pPr>
    <w:rPr>
      <w:sz w:val="24"/>
      <w:lang w:val="en-GB"/>
    </w:rPr>
  </w:style>
  <w:style w:type="paragraph" w:styleId="1321" w:customStyle="1">
    <w:name w:val="Char Char Char Char Char Char Char Char Char Char Char Char Char Char"/>
    <w:basedOn w:val="982"/>
    <w:uiPriority w:val="0"/>
    <w:qFormat/>
    <w:rPr>
      <w:rFonts w:ascii="Tahoma" w:hAnsi="Tahoma"/>
      <w:sz w:val="24"/>
    </w:rPr>
  </w:style>
  <w:style w:type="paragraph" w:styleId="1322" w:customStyle="1">
    <w:name w:val="默认段落字体 Para Char Char Char Char Char Char Char Char Char1 Char Char Char Char Char Char Char"/>
    <w:basedOn w:val="1001"/>
    <w:uiPriority w:val="0"/>
    <w:qFormat/>
  </w:style>
  <w:style w:type="paragraph" w:styleId="1323" w:customStyle="1">
    <w:name w:val="插图"/>
    <w:basedOn w:val="982"/>
    <w:uiPriority w:val="0"/>
    <w:qFormat/>
    <w:pPr>
      <w:jc w:val="center"/>
      <w:tabs>
        <w:tab w:val="left" w:pos="1620" w:leader="none"/>
      </w:tabs>
    </w:pPr>
    <w:rPr>
      <w:bCs/>
      <w:color w:val="000000"/>
      <w:szCs w:val="22"/>
    </w:rPr>
  </w:style>
  <w:style w:type="paragraph" w:styleId="1324" w:customStyle="1">
    <w:name w:val="Char Char Char Char1"/>
    <w:basedOn w:val="982"/>
    <w:uiPriority w:val="0"/>
    <w:qFormat/>
    <w:pPr>
      <w:jc w:val="center"/>
      <w:spacing w:after="160" w:line="240" w:lineRule="exact"/>
      <w:widowControl/>
    </w:pPr>
    <w:rPr>
      <w:rFonts w:ascii="黑体" w:hAnsi="Verdana" w:eastAsia="黑体"/>
      <w:sz w:val="32"/>
      <w:szCs w:val="32"/>
      <w:lang w:eastAsia="en-US"/>
    </w:rPr>
  </w:style>
  <w:style w:type="paragraph" w:styleId="1325" w:customStyle="1">
    <w:name w:val="Char1"/>
    <w:basedOn w:val="982"/>
    <w:uiPriority w:val="0"/>
    <w:qFormat/>
    <w:pPr>
      <w:jc w:val="left"/>
      <w:spacing w:after="160" w:line="240" w:lineRule="exact"/>
      <w:widowControl/>
    </w:pPr>
    <w:rPr>
      <w:rFonts w:ascii="Verdana" w:hAnsi="Verdana" w:eastAsia="仿宋_GB2312"/>
      <w:sz w:val="24"/>
      <w:lang w:eastAsia="en-US"/>
    </w:rPr>
  </w:style>
  <w:style w:type="paragraph" w:styleId="1326" w:customStyle="1">
    <w:name w:val="马刚标题1"/>
    <w:basedOn w:val="983"/>
    <w:next w:val="982"/>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27" w:customStyle="1">
    <w:name w:val="华宇段落1 Char"/>
    <w:basedOn w:val="982"/>
    <w:uiPriority w:val="0"/>
    <w:qFormat/>
    <w:pPr>
      <w:ind w:firstLine="200"/>
      <w:spacing w:line="360" w:lineRule="auto"/>
    </w:pPr>
    <w:rPr>
      <w:bCs/>
      <w:sz w:val="24"/>
      <w:szCs w:val="24"/>
    </w:rPr>
  </w:style>
  <w:style w:type="paragraph" w:styleId="1328" w:customStyle="1">
    <w:name w:val="font6"/>
    <w:basedOn w:val="982"/>
    <w:uiPriority w:val="0"/>
    <w:qFormat/>
    <w:pPr>
      <w:jc w:val="left"/>
      <w:spacing w:before="100" w:beforeAutospacing="1" w:after="100" w:afterAutospacing="1"/>
      <w:widowControl/>
    </w:pPr>
    <w:rPr>
      <w:rFonts w:ascii="宋体" w:hAnsi="宋体" w:cs="宋体"/>
      <w:b/>
      <w:bCs/>
      <w:sz w:val="20"/>
    </w:rPr>
  </w:style>
  <w:style w:type="paragraph" w:styleId="1329" w:customStyle="1">
    <w:name w:val="font7"/>
    <w:basedOn w:val="982"/>
    <w:uiPriority w:val="0"/>
    <w:qFormat/>
    <w:pPr>
      <w:jc w:val="left"/>
      <w:spacing w:before="100" w:beforeAutospacing="1" w:after="100" w:afterAutospacing="1"/>
      <w:widowControl/>
    </w:pPr>
    <w:rPr>
      <w:rFonts w:hint="eastAsia" w:ascii="宋体" w:hAnsi="宋体"/>
      <w:b/>
      <w:bCs/>
      <w:sz w:val="24"/>
      <w:szCs w:val="24"/>
    </w:rPr>
  </w:style>
  <w:style w:type="paragraph" w:styleId="1330" w:customStyle="1">
    <w:name w:val="xl53"/>
    <w:basedOn w:val="9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31" w:customStyle="1">
    <w:name w:val="xl32"/>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32" w:customStyle="1">
    <w:name w:val="大标题"/>
    <w:basedOn w:val="982"/>
    <w:next w:val="982"/>
    <w:uiPriority w:val="0"/>
    <w:qFormat/>
    <w:pPr>
      <w:ind w:hanging="420"/>
      <w:pageBreakBefore/>
      <w:spacing w:line="360" w:lineRule="auto"/>
      <w:tabs>
        <w:tab w:val="left" w:pos="420" w:leader="none"/>
      </w:tabs>
      <w:outlineLvl w:val="0"/>
    </w:pPr>
    <w:rPr>
      <w:b/>
      <w:iCs/>
      <w:sz w:val="44"/>
      <w:szCs w:val="24"/>
    </w:rPr>
  </w:style>
  <w:style w:type="paragraph" w:styleId="1333" w:customStyle="1">
    <w:name w:val="xl26"/>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4"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335"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36" w:customStyle="1">
    <w:name w:val="a0"/>
    <w:basedOn w:val="982"/>
    <w:uiPriority w:val="0"/>
    <w:qFormat/>
    <w:pPr>
      <w:spacing w:before="100" w:beforeAutospacing="1" w:after="100" w:afterAutospacing="1"/>
      <w:widowControl/>
    </w:pPr>
    <w:rPr>
      <w:rFonts w:ascii="宋体" w:hAnsi="宋体" w:cs="宋体"/>
      <w:sz w:val="24"/>
      <w:szCs w:val="24"/>
    </w:rPr>
  </w:style>
  <w:style w:type="paragraph" w:styleId="1337" w:customStyle="1">
    <w:name w:val="font8"/>
    <w:basedOn w:val="982"/>
    <w:uiPriority w:val="0"/>
    <w:qFormat/>
    <w:pPr>
      <w:jc w:val="left"/>
      <w:spacing w:before="100" w:beforeAutospacing="1" w:after="100" w:afterAutospacing="1"/>
      <w:widowControl/>
    </w:pPr>
    <w:rPr>
      <w:rFonts w:ascii="宋体" w:hAnsi="宋体" w:cs="宋体"/>
      <w:b/>
      <w:bCs/>
      <w:i/>
      <w:iCs/>
      <w:sz w:val="20"/>
    </w:rPr>
  </w:style>
  <w:style w:type="paragraph" w:styleId="1338" w:customStyle="1">
    <w:name w:val="正文文本缩进1"/>
    <w:basedOn w:val="982"/>
    <w:uiPriority w:val="0"/>
    <w:qFormat/>
    <w:pPr>
      <w:ind w:left="420"/>
      <w:spacing w:after="120"/>
    </w:pPr>
    <w:rPr>
      <w:szCs w:val="24"/>
    </w:rPr>
  </w:style>
  <w:style w:type="paragraph" w:styleId="1339" w:customStyle="1">
    <w:name w:val="样式3"/>
    <w:basedOn w:val="982"/>
    <w:next w:val="982"/>
    <w:uiPriority w:val="0"/>
    <w:qFormat/>
    <w:pPr>
      <w:spacing w:line="360" w:lineRule="auto"/>
    </w:pPr>
  </w:style>
  <w:style w:type="paragraph" w:styleId="1340" w:customStyle="1">
    <w:name w:val="xl41"/>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Char Char Char Char Char1"/>
    <w:basedOn w:val="982"/>
    <w:uiPriority w:val="0"/>
    <w:qFormat/>
    <w:rPr>
      <w:rFonts w:ascii="Tahoma" w:hAnsi="Tahoma" w:cs="Tahoma"/>
      <w:sz w:val="24"/>
    </w:rPr>
  </w:style>
  <w:style w:type="paragraph" w:styleId="1342" w:customStyle="1">
    <w:name w:val="标题4，章节第四层"/>
    <w:basedOn w:val="982"/>
    <w:next w:val="982"/>
    <w:uiPriority w:val="0"/>
    <w:qFormat/>
    <w:pPr>
      <w:spacing w:line="360" w:lineRule="auto"/>
      <w:tabs>
        <w:tab w:val="left" w:pos="0" w:leader="none"/>
      </w:tabs>
      <w:outlineLvl w:val="3"/>
    </w:pPr>
    <w:rPr>
      <w:rFonts w:ascii="宋体" w:hAnsi="宋体"/>
      <w:b/>
      <w:sz w:val="24"/>
      <w:szCs w:val="24"/>
    </w:rPr>
  </w:style>
  <w:style w:type="paragraph" w:styleId="1343" w:customStyle="1">
    <w:name w:val="Char Char Char Char Char Char Char1"/>
    <w:basedOn w:val="982"/>
    <w:uiPriority w:val="0"/>
    <w:qFormat/>
    <w:rPr>
      <w:rFonts w:ascii="Tahoma" w:hAnsi="Tahoma"/>
      <w:sz w:val="24"/>
    </w:rPr>
  </w:style>
  <w:style w:type="paragraph" w:styleId="1344" w:customStyle="1">
    <w:name w:val="Char1 Char Char Char1"/>
    <w:basedOn w:val="982"/>
    <w:uiPriority w:val="0"/>
    <w:qFormat/>
    <w:rPr>
      <w:rFonts w:ascii="Tahoma" w:hAnsi="Tahoma" w:cs="Tahoma"/>
      <w:sz w:val="24"/>
    </w:rPr>
  </w:style>
  <w:style w:type="paragraph" w:styleId="1345" w:customStyle="1">
    <w:name w:val="xl31"/>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46" w:customStyle="1">
    <w:name w:val="xl62"/>
    <w:basedOn w:val="9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47" w:customStyle="1">
    <w:name w:val="项目符号：一级"/>
    <w:basedOn w:val="1181"/>
    <w:next w:val="1181"/>
    <w:uiPriority w:val="0"/>
    <w:qFormat/>
    <w:pPr>
      <w:ind w:right="-134"/>
    </w:pPr>
    <w:rPr>
      <w:bCs w:val="0"/>
    </w:rPr>
  </w:style>
  <w:style w:type="paragraph" w:styleId="1348" w:customStyle="1">
    <w:name w:val="标题 411"/>
    <w:basedOn w:val="982"/>
    <w:next w:val="982"/>
    <w:uiPriority w:val="0"/>
    <w:qFormat/>
    <w:pPr>
      <w:keepLines/>
      <w:keepNext/>
      <w:spacing w:before="120" w:after="120"/>
      <w:outlineLvl w:val="3"/>
    </w:pPr>
    <w:rPr>
      <w:rFonts w:ascii="Arial" w:hAnsi="Arial" w:eastAsia="黑体"/>
      <w:b/>
      <w:sz w:val="28"/>
    </w:rPr>
  </w:style>
  <w:style w:type="paragraph" w:styleId="1349" w:customStyle="1">
    <w:name w:val="xl47"/>
    <w:basedOn w:val="9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0" w:customStyle="1">
    <w:name w:val="xl24"/>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1" w:customStyle="1">
    <w:name w:val="表格内文字"/>
    <w:basedOn w:val="982"/>
    <w:uiPriority w:val="0"/>
    <w:qFormat/>
    <w:pPr>
      <w:spacing w:line="300" w:lineRule="atLeast"/>
    </w:pPr>
    <w:rPr>
      <w:sz w:val="18"/>
      <w:szCs w:val="24"/>
    </w:rPr>
  </w:style>
  <w:style w:type="paragraph" w:styleId="1352" w:customStyle="1">
    <w:name w:val="项目符号，一级"/>
    <w:basedOn w:val="1181"/>
    <w:next w:val="1181"/>
    <w:uiPriority w:val="0"/>
    <w:qFormat/>
    <w:pPr>
      <w:ind w:left="376" w:firstLine="0"/>
      <w:spacing w:line="240" w:lineRule="atLeast"/>
      <w:tabs>
        <w:tab w:val="left" w:pos="1320" w:leader="none"/>
      </w:tabs>
    </w:pPr>
    <w:rPr>
      <w:bCs w:val="0"/>
      <w:color w:val="000000"/>
      <w:szCs w:val="24"/>
    </w:rPr>
  </w:style>
  <w:style w:type="paragraph" w:styleId="1353" w:customStyle="1">
    <w:name w:val="普通文字"/>
    <w:basedOn w:val="982"/>
    <w:next w:val="982"/>
    <w:uiPriority w:val="0"/>
    <w:qFormat/>
    <w:rPr>
      <w:rFonts w:ascii="宋体" w:hAnsi="宋体" w:cs="宋体"/>
      <w:sz w:val="24"/>
    </w:rPr>
  </w:style>
  <w:style w:type="paragraph" w:styleId="1354" w:customStyle="1">
    <w:name w:val="xl55"/>
    <w:basedOn w:val="9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55" w:customStyle="1">
    <w:name w:val="Char Char Char Char Char Char Char"/>
    <w:basedOn w:val="982"/>
    <w:uiPriority w:val="0"/>
    <w:qFormat/>
    <w:pPr>
      <w:jc w:val="left"/>
    </w:pPr>
    <w:rPr>
      <w:rFonts w:ascii="Tahoma" w:hAnsi="Tahoma"/>
      <w:sz w:val="24"/>
    </w:rPr>
  </w:style>
  <w:style w:type="paragraph" w:styleId="1356" w:customStyle="1">
    <w:name w:val="xl44"/>
    <w:basedOn w:val="9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57" w:customStyle="1">
    <w:name w:val="Char Char Char Char"/>
    <w:basedOn w:val="1001"/>
    <w:uiPriority w:val="0"/>
    <w:qFormat/>
    <w:pPr>
      <w:spacing w:line="360" w:lineRule="auto"/>
    </w:pPr>
    <w:rPr>
      <w:rFonts w:ascii="Tahoma" w:hAnsi="Tahoma"/>
      <w:sz w:val="24"/>
      <w:szCs w:val="24"/>
    </w:rPr>
  </w:style>
  <w:style w:type="paragraph" w:styleId="1358" w:customStyle="1">
    <w:name w:val="Char Char Char Char Char Char Char Char Char Char Char1 Char Char Char1"/>
    <w:basedOn w:val="982"/>
    <w:uiPriority w:val="0"/>
    <w:semiHidden/>
    <w:qFormat/>
    <w:pPr>
      <w:ind w:firstLine="200"/>
      <w:jc w:val="left"/>
    </w:pPr>
    <w:rPr>
      <w:rFonts w:ascii="Tahoma" w:hAnsi="Tahoma"/>
      <w:sz w:val="24"/>
      <w:szCs w:val="24"/>
    </w:rPr>
  </w:style>
  <w:style w:type="paragraph" w:styleId="1359" w:customStyle="1">
    <w:name w:val="正文 + 宋体"/>
    <w:basedOn w:val="982"/>
    <w:uiPriority w:val="0"/>
    <w:qFormat/>
    <w:pPr>
      <w:ind w:firstLine="420"/>
      <w:spacing w:line="360" w:lineRule="auto"/>
    </w:pPr>
    <w:rPr>
      <w:szCs w:val="24"/>
    </w:rPr>
  </w:style>
  <w:style w:type="paragraph" w:styleId="1360" w:customStyle="1">
    <w:name w:val="_Style 376"/>
    <w:uiPriority w:val="0"/>
    <w:semiHidden/>
    <w:qFormat/>
    <w:rPr>
      <w:rFonts w:ascii="Times New Roman" w:hAnsi="Times New Roman" w:eastAsia="宋体" w:cs="Times New Roman"/>
      <w:sz w:val="21"/>
      <w:szCs w:val="24"/>
      <w:lang w:val="en-US" w:eastAsia="zh-CN" w:bidi="ar-SA"/>
    </w:rPr>
  </w:style>
  <w:style w:type="paragraph" w:styleId="136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62" w:customStyle="1">
    <w:name w:val="font14"/>
    <w:basedOn w:val="982"/>
    <w:uiPriority w:val="0"/>
    <w:qFormat/>
    <w:pPr>
      <w:jc w:val="left"/>
      <w:spacing w:before="100" w:beforeAutospacing="1" w:after="100" w:afterAutospacing="1"/>
      <w:widowControl/>
    </w:pPr>
    <w:rPr>
      <w:sz w:val="36"/>
      <w:szCs w:val="36"/>
    </w:rPr>
  </w:style>
  <w:style w:type="paragraph" w:styleId="1363" w:customStyle="1">
    <w:name w:val="样式 段后: 0.5 行 左  0.75 字符"/>
    <w:basedOn w:val="982"/>
    <w:uiPriority w:val="0"/>
    <w:qFormat/>
    <w:pPr>
      <w:ind w:firstLine="420"/>
      <w:spacing w:line="360" w:lineRule="auto"/>
      <w:widowControl/>
    </w:pPr>
    <w:rPr>
      <w:rFonts w:hAnsi="Arial" w:cs="Arial"/>
      <w:szCs w:val="21"/>
    </w:rPr>
  </w:style>
  <w:style w:type="paragraph" w:styleId="1364" w:customStyle="1">
    <w:name w:val="p0"/>
    <w:basedOn w:val="982"/>
    <w:uiPriority w:val="0"/>
    <w:qFormat/>
    <w:pPr>
      <w:jc w:val="left"/>
      <w:spacing w:before="100" w:beforeAutospacing="1" w:after="100" w:afterAutospacing="1"/>
      <w:widowControl/>
    </w:pPr>
    <w:rPr>
      <w:rFonts w:ascii="宋体" w:hAnsi="宋体" w:cs="宋体"/>
      <w:sz w:val="24"/>
      <w:szCs w:val="24"/>
    </w:rPr>
  </w:style>
  <w:style w:type="paragraph" w:styleId="1365" w:customStyle="1">
    <w:name w:val="标题1，章节第一层"/>
    <w:basedOn w:val="1181"/>
    <w:next w:val="1181"/>
    <w:uiPriority w:val="0"/>
    <w:qFormat/>
    <w:pPr>
      <w:ind w:left="482"/>
      <w:tabs>
        <w:tab w:val="left" w:pos="693" w:leader="none"/>
      </w:tabs>
      <w:outlineLvl w:val="0"/>
    </w:pPr>
    <w:rPr>
      <w:color w:val="000000"/>
      <w:sz w:val="24"/>
      <w:szCs w:val="24"/>
    </w:rPr>
  </w:style>
  <w:style w:type="paragraph" w:styleId="1366" w:customStyle="1">
    <w:name w:val="font13"/>
    <w:basedOn w:val="982"/>
    <w:uiPriority w:val="0"/>
    <w:qFormat/>
    <w:pPr>
      <w:jc w:val="left"/>
      <w:spacing w:before="100" w:beforeAutospacing="1" w:after="100" w:afterAutospacing="1"/>
      <w:widowControl/>
    </w:pPr>
    <w:rPr>
      <w:i/>
      <w:iCs/>
      <w:sz w:val="36"/>
      <w:szCs w:val="36"/>
    </w:rPr>
  </w:style>
  <w:style w:type="paragraph" w:styleId="1367" w:customStyle="1">
    <w:name w:val="项目符号，二级"/>
    <w:basedOn w:val="1181"/>
    <w:next w:val="118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68" w:customStyle="1">
    <w:name w:val="xl33"/>
    <w:basedOn w:val="9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9" w:customStyle="1">
    <w:name w:val="表格"/>
    <w:basedOn w:val="982"/>
    <w:uiPriority w:val="0"/>
    <w:qFormat/>
    <w:pPr>
      <w:ind w:firstLine="21"/>
    </w:pPr>
    <w:rPr>
      <w:rFonts w:ascii="宋体" w:hAnsi="宋体" w:cs="宋体"/>
      <w:sz w:val="20"/>
    </w:rPr>
  </w:style>
  <w:style w:type="paragraph" w:styleId="1370" w:customStyle="1">
    <w:name w:val="样式 样式 首行缩进:  2 字符 + 行距: 1.5 倍行距"/>
    <w:basedOn w:val="982"/>
    <w:uiPriority w:val="0"/>
    <w:qFormat/>
    <w:pPr>
      <w:ind w:firstLine="470"/>
      <w:spacing w:line="360" w:lineRule="auto"/>
    </w:pPr>
    <w:rPr>
      <w:sz w:val="24"/>
    </w:rPr>
  </w:style>
  <w:style w:type="paragraph" w:styleId="1371" w:customStyle="1">
    <w:name w:val="font9"/>
    <w:basedOn w:val="982"/>
    <w:uiPriority w:val="0"/>
    <w:qFormat/>
    <w:pPr>
      <w:jc w:val="left"/>
      <w:spacing w:before="100" w:beforeAutospacing="1" w:after="100" w:afterAutospacing="1"/>
      <w:widowControl/>
    </w:pPr>
    <w:rPr>
      <w:b/>
      <w:bCs/>
      <w:sz w:val="20"/>
    </w:rPr>
  </w:style>
  <w:style w:type="paragraph" w:styleId="1372" w:customStyle="1">
    <w:name w:val="样式2"/>
    <w:basedOn w:val="982"/>
    <w:uiPriority w:val="0"/>
    <w:qFormat/>
    <w:pPr>
      <w:ind w:left="200"/>
      <w:spacing w:line="360" w:lineRule="auto"/>
    </w:pPr>
    <w:rPr>
      <w:rFonts w:ascii="宋体" w:hAnsi="宋体"/>
      <w:b/>
      <w:sz w:val="24"/>
      <w:szCs w:val="24"/>
    </w:rPr>
  </w:style>
  <w:style w:type="paragraph" w:styleId="1373" w:customStyle="1">
    <w:name w:val="小四 段落 宋体 Char Char"/>
    <w:basedOn w:val="982"/>
    <w:uiPriority w:val="0"/>
    <w:qFormat/>
    <w:pPr>
      <w:ind w:firstLine="480"/>
      <w:spacing w:line="360" w:lineRule="auto"/>
    </w:pPr>
    <w:rPr>
      <w:rFonts w:ascii="宋体" w:hAnsi="宋体"/>
      <w:sz w:val="24"/>
      <w:szCs w:val="24"/>
    </w:rPr>
  </w:style>
  <w:style w:type="paragraph" w:styleId="1374" w:customStyle="1">
    <w:name w:val="Table Paragraph"/>
    <w:basedOn w:val="982"/>
    <w:uiPriority w:val="1"/>
    <w:unhideWhenUsed/>
    <w:qFormat/>
    <w:pPr>
      <w:jc w:val="left"/>
    </w:pPr>
    <w:rPr>
      <w:rFonts w:ascii="Calibri" w:hAnsi="Calibri" w:cs="宋体"/>
      <w:sz w:val="24"/>
      <w:szCs w:val="24"/>
    </w:rPr>
  </w:style>
  <w:style w:type="paragraph" w:styleId="1375" w:customStyle="1">
    <w:name w:val="小四 段落 宋体 Char Char Char"/>
    <w:basedOn w:val="999"/>
    <w:uiPriority w:val="0"/>
    <w:qFormat/>
    <w:pPr>
      <w:ind w:left="0" w:right="-33" w:firstLine="545"/>
      <w:jc w:val="left"/>
      <w:spacing w:line="360" w:lineRule="auto"/>
      <w:tabs>
        <w:tab w:val="clear" w:pos="2952" w:leader="none"/>
      </w:tabs>
    </w:pPr>
    <w:rPr>
      <w:sz w:val="24"/>
    </w:rPr>
  </w:style>
  <w:style w:type="paragraph" w:styleId="1376" w:customStyle="1">
    <w:name w:val="Bullets L1"/>
    <w:basedOn w:val="982"/>
    <w:uiPriority w:val="0"/>
    <w:qFormat/>
    <w:pPr>
      <w:numPr>
        <w:ilvl w:val="0"/>
        <w:numId w:val="4"/>
      </w:numPr>
      <w:jc w:val="left"/>
      <w:spacing w:before="60" w:after="60"/>
      <w:widowControl/>
    </w:pPr>
    <w:rPr>
      <w:rFonts w:ascii="Arial" w:hAnsi="Arial"/>
      <w:sz w:val="20"/>
    </w:rPr>
  </w:style>
  <w:style w:type="paragraph" w:styleId="1377" w:customStyle="1">
    <w:name w:val="样式 段后: 0.25 行"/>
    <w:basedOn w:val="982"/>
    <w:uiPriority w:val="0"/>
    <w:qFormat/>
    <w:pPr>
      <w:ind w:firstLine="420"/>
      <w:jc w:val="left"/>
      <w:spacing w:line="300" w:lineRule="auto"/>
      <w:widowControl/>
    </w:pPr>
    <w:rPr>
      <w:rFonts w:ascii="Arial" w:hAnsi="Arial" w:cs="宋体"/>
      <w:sz w:val="22"/>
      <w:lang w:eastAsia="en-US" w:bidi="en-US"/>
    </w:rPr>
  </w:style>
  <w:style w:type="paragraph" w:styleId="1378" w:customStyle="1">
    <w:name w:val="Pa6"/>
    <w:basedOn w:val="982"/>
    <w:next w:val="982"/>
    <w:uiPriority w:val="0"/>
    <w:qFormat/>
    <w:pPr>
      <w:jc w:val="left"/>
      <w:spacing w:line="241" w:lineRule="atLeast"/>
    </w:pPr>
    <w:rPr>
      <w:rFonts w:ascii="HYDaHeiJ" w:eastAsia="HYDaHeiJ"/>
      <w:sz w:val="24"/>
      <w:szCs w:val="24"/>
    </w:rPr>
  </w:style>
  <w:style w:type="paragraph" w:styleId="1379" w:customStyle="1">
    <w:name w:val="正文lzq"/>
    <w:basedOn w:val="982"/>
    <w:uiPriority w:val="0"/>
    <w:qFormat/>
    <w:pPr>
      <w:ind w:firstLine="480"/>
      <w:spacing w:line="360" w:lineRule="auto"/>
    </w:pPr>
    <w:rPr>
      <w:sz w:val="24"/>
    </w:rPr>
  </w:style>
  <w:style w:type="paragraph" w:styleId="1380" w:customStyle="1">
    <w:name w:val="Pa5"/>
    <w:basedOn w:val="982"/>
    <w:next w:val="982"/>
    <w:uiPriority w:val="0"/>
    <w:qFormat/>
    <w:pPr>
      <w:jc w:val="left"/>
      <w:spacing w:line="241" w:lineRule="atLeast"/>
    </w:pPr>
    <w:rPr>
      <w:rFonts w:ascii="HYDaHeiJ" w:eastAsia="HYDaHeiJ"/>
      <w:sz w:val="24"/>
      <w:szCs w:val="24"/>
    </w:rPr>
  </w:style>
  <w:style w:type="paragraph" w:styleId="1381" w:customStyle="1">
    <w:name w:val="正文文本 New New"/>
    <w:basedOn w:val="982"/>
    <w:uiPriority w:val="0"/>
    <w:qFormat/>
    <w:pPr>
      <w:ind w:firstLine="200"/>
      <w:spacing w:before="60" w:after="60" w:line="360" w:lineRule="auto"/>
      <w:widowControl/>
    </w:pPr>
    <w:rPr>
      <w:rFonts w:eastAsia="华文楷体"/>
      <w:sz w:val="24"/>
      <w:szCs w:val="24"/>
    </w:rPr>
  </w:style>
  <w:style w:type="paragraph" w:styleId="1382" w:customStyle="1">
    <w:name w:val="xl40"/>
    <w:basedOn w:val="9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3" w:customStyle="1">
    <w:name w:val="默认段落字体 Para Char Char Char Char Char Char Char"/>
    <w:basedOn w:val="982"/>
    <w:uiPriority w:val="0"/>
    <w:qFormat/>
  </w:style>
  <w:style w:type="paragraph" w:styleId="1384" w:customStyle="1">
    <w:name w:val="Char Char1 Char Char Char Char1 Char Char Char Char Char Char"/>
    <w:basedOn w:val="982"/>
    <w:uiPriority w:val="0"/>
    <w:qFormat/>
    <w:rPr>
      <w:rFonts w:ascii="Tahoma" w:hAnsi="Tahoma"/>
      <w:sz w:val="24"/>
    </w:rPr>
  </w:style>
  <w:style w:type="paragraph" w:styleId="1385" w:customStyle="1">
    <w:name w:val="缺省文本"/>
    <w:basedOn w:val="982"/>
    <w:uiPriority w:val="0"/>
    <w:qFormat/>
    <w:pPr>
      <w:jc w:val="left"/>
      <w:spacing w:line="360" w:lineRule="auto"/>
    </w:pPr>
    <w:rPr>
      <w:rFonts w:ascii="Arial" w:hAnsi="Arial"/>
      <w:sz w:val="24"/>
      <w:szCs w:val="21"/>
    </w:rPr>
  </w:style>
  <w:style w:type="paragraph" w:styleId="1386" w:customStyle="1">
    <w:name w:val="Char1 Char Char Char"/>
    <w:basedOn w:val="982"/>
    <w:uiPriority w:val="0"/>
    <w:qFormat/>
    <w:rPr>
      <w:rFonts w:ascii="Tahoma" w:hAnsi="Tahoma"/>
      <w:sz w:val="24"/>
    </w:rPr>
  </w:style>
  <w:style w:type="paragraph" w:styleId="1387" w:customStyle="1">
    <w:name w:val="标准文本"/>
    <w:basedOn w:val="982"/>
    <w:uiPriority w:val="0"/>
    <w:qFormat/>
    <w:pPr>
      <w:ind w:firstLine="480"/>
      <w:spacing w:line="360" w:lineRule="auto"/>
    </w:pPr>
    <w:rPr>
      <w:rFonts w:cs="宋体"/>
      <w:sz w:val="24"/>
      <w:szCs w:val="24"/>
    </w:rPr>
  </w:style>
  <w:style w:type="paragraph" w:styleId="138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8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标题 4宋体"/>
    <w:basedOn w:val="986"/>
    <w:uiPriority w:val="0"/>
    <w:qFormat/>
    <w:pPr>
      <w:jc w:val="left"/>
      <w:keepLines w:val="0"/>
      <w:spacing w:before="0" w:after="0" w:line="360" w:lineRule="auto"/>
    </w:pPr>
    <w:rPr>
      <w:rFonts w:ascii="宋体" w:hAnsi="宋体" w:eastAsia="宋体"/>
      <w:bCs/>
      <w:color w:val="000000"/>
      <w:sz w:val="24"/>
    </w:rPr>
  </w:style>
  <w:style w:type="table" w:styleId="1391" w:customStyle="1">
    <w:name w:val="Table Normal"/>
    <w:uiPriority w:val="0"/>
    <w:unhideWhenUsed/>
    <w:qFormat/>
    <w:tblPr>
      <w:tblCellMar>
        <w:left w:w="0" w:type="dxa"/>
        <w:top w:w="0" w:type="dxa"/>
        <w:right w:w="0" w:type="dxa"/>
        <w:bottom w:w="0" w:type="dxa"/>
      </w:tblCellMar>
    </w:tblPr>
  </w:style>
  <w:style w:type="paragraph" w:styleId="1392" w:customStyle="1">
    <w:name w:val="null15"/>
    <w:hidden/>
    <w:uiPriority w:val="0"/>
    <w:qFormat/>
    <w:rPr>
      <w:rFonts w:hint="eastAsia" w:ascii="宋体" w:hAnsi="宋体" w:eastAsia="宋体" w:cs="宋体"/>
      <w:sz w:val="24"/>
      <w:szCs w:val="24"/>
      <w:lang w:val="en-US" w:eastAsia="zh-Hans" w:bidi="ar-SA"/>
    </w:rPr>
  </w:style>
  <w:style w:type="numbering" w:styleId="1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4</cp:revision>
  <dcterms:created xsi:type="dcterms:W3CDTF">2025-11-09T12:17:00Z</dcterms:created>
  <dcterms:modified xsi:type="dcterms:W3CDTF">2026-03-30T03:15:12Z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717910467.000000</vt:r8>
  </property>
  <property fmtid="{D5CDD505-2E9C-101B-9397-08002B2CF9AE}" pid="4" name="ICV">
    <vt:lpwstr>29F87E04DD614ED7964A3F858740A114_13</vt:lpwstr>
  </property>
  <property fmtid="{D5CDD505-2E9C-101B-9397-08002B2CF9AE}" pid="5" name="KSOTemplateDocerSaveRecord">
    <vt:lpwstr>eyJoZGlkIjoiZDhiMDgyMjlkOGYzZWQ0YTY0ZjNkZDlmZjMyYzM0MjMiLCJ1c2VySWQiOiI3NjU1ODIwMDAifQ==</vt:lpwstr>
  </property>
</Properties>
</file>